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exact"/>
        <w:rPr>
          <w:rFonts w:ascii="仿宋" w:hAnsi="仿宋" w:cs="仿宋"/>
          <w:sz w:val="28"/>
          <w:szCs w:val="28"/>
        </w:rPr>
      </w:pPr>
      <w:r>
        <w:rPr>
          <w:rFonts w:hint="eastAsia" w:ascii="仿宋" w:hAnsi="仿宋" w:cs="仿宋"/>
          <w:sz w:val="28"/>
          <w:szCs w:val="28"/>
        </w:rPr>
        <w:t>附件2：</w:t>
      </w:r>
    </w:p>
    <w:p>
      <w:pPr>
        <w:pStyle w:val="17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2019级报关</w:t>
      </w:r>
      <w:r>
        <w:rPr>
          <w:rFonts w:ascii="宋体" w:hAnsi="宋体" w:cs="宋体"/>
          <w:bCs/>
        </w:rPr>
        <w:t>与国际货运</w:t>
      </w:r>
      <w:r>
        <w:rPr>
          <w:rFonts w:hint="eastAsia" w:ascii="宋体" w:hAnsi="宋体" w:cs="宋体"/>
          <w:bCs/>
        </w:rPr>
        <w:t>专业人才培养方案</w:t>
      </w:r>
    </w:p>
    <w:p>
      <w:pPr>
        <w:widowControl/>
        <w:shd w:val="clear" w:color="auto" w:fill="FFFFFF"/>
        <w:spacing w:line="480" w:lineRule="exact"/>
        <w:ind w:firstLine="723" w:firstLineChars="200"/>
        <w:jc w:val="center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 </w:t>
      </w:r>
    </w:p>
    <w:p>
      <w:pPr>
        <w:pStyle w:val="2"/>
      </w:pPr>
      <w:r>
        <w:rPr>
          <w:rFonts w:hint="eastAsia"/>
        </w:rPr>
        <w:t>一、</w:t>
      </w:r>
      <w:r>
        <w:rPr>
          <w:rFonts w:hint="eastAsia"/>
        </w:rPr>
        <w:tab/>
      </w:r>
      <w:r>
        <w:rPr>
          <w:rFonts w:hint="eastAsia"/>
        </w:rPr>
        <w:t>专业名称及代码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kern w:val="0"/>
        </w:rPr>
        <w:t>专业名称：</w:t>
      </w:r>
      <w:r>
        <w:rPr>
          <w:rFonts w:hint="eastAsia" w:cs="宋体" w:asciiTheme="minorEastAsia" w:hAnsiTheme="minorEastAsia"/>
          <w:kern w:val="0"/>
        </w:rPr>
        <w:t>报关与国际货运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kern w:val="0"/>
        </w:rPr>
        <w:t>专业代码：</w:t>
      </w:r>
      <w:r>
        <w:rPr>
          <w:rFonts w:cs="宋体" w:asciiTheme="minorEastAsia" w:hAnsiTheme="minorEastAsia"/>
          <w:kern w:val="0"/>
        </w:rPr>
        <w:t>520605</w:t>
      </w:r>
    </w:p>
    <w:p>
      <w:pPr>
        <w:pStyle w:val="2"/>
      </w:pPr>
      <w:r>
        <w:rPr>
          <w:rFonts w:hint="eastAsia"/>
        </w:rPr>
        <w:t>二、入学要求</w:t>
      </w:r>
    </w:p>
    <w:p>
      <w:pPr>
        <w:ind w:firstLine="420"/>
      </w:pPr>
      <w:r>
        <w:rPr>
          <w:rFonts w:hint="eastAsia"/>
        </w:rPr>
        <w:t>高中阶段教育毕业生或具有同等学力者。</w:t>
      </w:r>
    </w:p>
    <w:p>
      <w:pPr>
        <w:pStyle w:val="2"/>
      </w:pPr>
      <w:r>
        <w:rPr>
          <w:rFonts w:hint="eastAsia"/>
        </w:rPr>
        <w:t>三</w:t>
      </w:r>
      <w:r>
        <w:t>、</w:t>
      </w:r>
      <w:r>
        <w:rPr>
          <w:rFonts w:hint="eastAsia"/>
        </w:rPr>
        <w:t>修业年限</w:t>
      </w:r>
    </w:p>
    <w:p>
      <w:pPr>
        <w:ind w:firstLine="420"/>
      </w:pPr>
      <w:r>
        <w:rPr>
          <w:rStyle w:val="13"/>
          <w:rFonts w:hint="eastAsia"/>
        </w:rPr>
        <w:t>1. 基本学制：</w:t>
      </w:r>
      <w:r>
        <w:rPr>
          <w:rFonts w:hint="eastAsia"/>
        </w:rPr>
        <w:t>3年</w:t>
      </w:r>
    </w:p>
    <w:p>
      <w:pPr>
        <w:ind w:firstLine="420"/>
      </w:pPr>
      <w:r>
        <w:rPr>
          <w:rStyle w:val="13"/>
          <w:rFonts w:hint="eastAsia"/>
        </w:rPr>
        <w:t>2. 修业年限：</w:t>
      </w:r>
      <w:r>
        <w:rPr>
          <w:rFonts w:hint="eastAsia"/>
        </w:rPr>
        <w:t>在校学习年限不少于2年，累计修业年限不超过5年（含休学）</w:t>
      </w:r>
    </w:p>
    <w:p>
      <w:pPr>
        <w:pStyle w:val="2"/>
      </w:pPr>
      <w:r>
        <w:rPr>
          <w:rFonts w:hint="eastAsia"/>
        </w:rPr>
        <w:t>四、职业面向</w:t>
      </w:r>
    </w:p>
    <w:tbl>
      <w:tblPr>
        <w:tblStyle w:val="7"/>
        <w:tblpPr w:leftFromText="180" w:rightFromText="180" w:vertAnchor="text" w:horzAnchor="margin" w:tblpXSpec="center" w:tblpY="67"/>
        <w:tblW w:w="85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560"/>
        <w:gridCol w:w="850"/>
        <w:gridCol w:w="1593"/>
        <w:gridCol w:w="2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exact"/>
        </w:trPr>
        <w:tc>
          <w:tcPr>
            <w:tcW w:w="124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所属专业大类（代码）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所属专业类</w:t>
            </w:r>
          </w:p>
          <w:p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（代码）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对应</w:t>
            </w:r>
          </w:p>
          <w:p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行业</w:t>
            </w:r>
          </w:p>
          <w:p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（代码）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主要职业类别</w:t>
            </w:r>
          </w:p>
          <w:p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（代码）</w:t>
            </w:r>
          </w:p>
        </w:tc>
        <w:tc>
          <w:tcPr>
            <w:tcW w:w="159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主要岗位类别（或技术领域）</w:t>
            </w:r>
          </w:p>
        </w:tc>
        <w:tc>
          <w:tcPr>
            <w:tcW w:w="2196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职业资格证书或技能等级证书举例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exact"/>
        </w:trPr>
        <w:tc>
          <w:tcPr>
            <w:tcW w:w="1242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</w:t>
            </w:r>
          </w:p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港口运输520605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交通运输（53）</w:t>
            </w:r>
          </w:p>
        </w:tc>
        <w:tc>
          <w:tcPr>
            <w:tcW w:w="85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5311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报关员</w:t>
            </w:r>
          </w:p>
        </w:tc>
        <w:tc>
          <w:tcPr>
            <w:tcW w:w="2196" w:type="dxa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报关员水平测试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1242" w:type="dxa"/>
          </w:tcPr>
          <w:p>
            <w:pPr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</w:t>
            </w:r>
          </w:p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港口运输520605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交通运输（53）</w:t>
            </w:r>
          </w:p>
        </w:tc>
        <w:tc>
          <w:tcPr>
            <w:tcW w:w="85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5311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报检员</w:t>
            </w:r>
          </w:p>
        </w:tc>
        <w:tc>
          <w:tcPr>
            <w:tcW w:w="2196" w:type="dxa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 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报检员证书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1242" w:type="dxa"/>
          </w:tcPr>
          <w:p>
            <w:pPr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</w:t>
            </w:r>
          </w:p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港口运输520605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交通运输（53）</w:t>
            </w:r>
          </w:p>
        </w:tc>
        <w:tc>
          <w:tcPr>
            <w:tcW w:w="85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5311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制单员</w:t>
            </w:r>
          </w:p>
        </w:tc>
        <w:tc>
          <w:tcPr>
            <w:tcW w:w="2196" w:type="dxa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 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单证员证书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1242" w:type="dxa"/>
          </w:tcPr>
          <w:p>
            <w:pPr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</w:t>
            </w:r>
          </w:p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港口运输520605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交通运输（53）</w:t>
            </w:r>
          </w:p>
        </w:tc>
        <w:tc>
          <w:tcPr>
            <w:tcW w:w="85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5311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跟单助理</w:t>
            </w:r>
          </w:p>
        </w:tc>
        <w:tc>
          <w:tcPr>
            <w:tcW w:w="2196" w:type="dxa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 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跟单员证书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1242" w:type="dxa"/>
          </w:tcPr>
          <w:p>
            <w:pPr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</w:t>
            </w:r>
          </w:p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港口运输520605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道路运输业54</w:t>
            </w:r>
          </w:p>
        </w:tc>
        <w:tc>
          <w:tcPr>
            <w:tcW w:w="85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5411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国际货代员</w:t>
            </w:r>
          </w:p>
        </w:tc>
        <w:tc>
          <w:tcPr>
            <w:tcW w:w="2196" w:type="dxa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 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货代员证书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1242" w:type="dxa"/>
          </w:tcPr>
          <w:p>
            <w:pPr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</w:t>
            </w:r>
          </w:p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港口运输520605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道路运输业54</w:t>
            </w:r>
          </w:p>
        </w:tc>
        <w:tc>
          <w:tcPr>
            <w:tcW w:w="85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5411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国际物流助理</w:t>
            </w:r>
          </w:p>
        </w:tc>
        <w:tc>
          <w:tcPr>
            <w:tcW w:w="2196" w:type="dxa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助理物流师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1242" w:type="dxa"/>
          </w:tcPr>
          <w:p>
            <w:pPr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</w:t>
            </w:r>
          </w:p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港口运输520605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道路运输业54</w:t>
            </w:r>
          </w:p>
        </w:tc>
        <w:tc>
          <w:tcPr>
            <w:tcW w:w="85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5431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外贸专员助理</w:t>
            </w:r>
          </w:p>
        </w:tc>
        <w:tc>
          <w:tcPr>
            <w:tcW w:w="2196" w:type="dxa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外贸业务员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1242" w:type="dxa"/>
          </w:tcPr>
          <w:p>
            <w:pPr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</w:t>
            </w:r>
          </w:p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港口运输520605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道路运输业54</w:t>
            </w:r>
          </w:p>
        </w:tc>
        <w:tc>
          <w:tcPr>
            <w:tcW w:w="85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5432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跨境电商专员</w:t>
            </w:r>
          </w:p>
        </w:tc>
        <w:tc>
          <w:tcPr>
            <w:tcW w:w="2196" w:type="dxa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跨境电商操作专员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1242" w:type="dxa"/>
          </w:tcPr>
          <w:p>
            <w:pPr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</w:t>
            </w:r>
          </w:p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港口运输520605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交通运输（53）</w:t>
            </w:r>
          </w:p>
        </w:tc>
        <w:tc>
          <w:tcPr>
            <w:tcW w:w="85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5331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仓储员、物流管理员</w:t>
            </w:r>
          </w:p>
        </w:tc>
        <w:tc>
          <w:tcPr>
            <w:tcW w:w="2196" w:type="dxa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仓储员、助理物流师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1242" w:type="dxa"/>
          </w:tcPr>
          <w:p>
            <w:pPr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交通运输</w:t>
            </w:r>
          </w:p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港口运输520605</w:t>
            </w:r>
          </w:p>
        </w:tc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道路运输业54</w:t>
            </w:r>
          </w:p>
        </w:tc>
        <w:tc>
          <w:tcPr>
            <w:tcW w:w="850" w:type="dxa"/>
            <w:vAlign w:val="center"/>
          </w:tcPr>
          <w:p>
            <w:pPr>
              <w:spacing w:line="520" w:lineRule="exact"/>
              <w:jc w:val="center"/>
              <w:rPr>
                <w:rFonts w:cs="Tahoma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Tahoma" w:asciiTheme="minorEastAsia" w:hAnsiTheme="minorEastAsia" w:eastAsiaTheme="minorEastAsia"/>
                <w:bCs/>
                <w:kern w:val="0"/>
                <w:sz w:val="21"/>
                <w:szCs w:val="21"/>
              </w:rPr>
              <w:t>5432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快递、电商、跨境电商客服人员</w:t>
            </w:r>
          </w:p>
        </w:tc>
        <w:tc>
          <w:tcPr>
            <w:tcW w:w="2196" w:type="dxa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跨境电商操作专员</w:t>
            </w:r>
          </w:p>
        </w:tc>
      </w:tr>
    </w:tbl>
    <w:p>
      <w:pPr>
        <w:ind w:firstLine="420"/>
      </w:pPr>
      <w:r>
        <w:rPr>
          <w:rFonts w:hint="eastAsia"/>
        </w:rPr>
        <w:t>所属专业大类及所属专业类应依据现行专业目录；对应行业参照现行的《国民经济行业分类》；主要职业类别参照现行的《国家职业分类大典》；根据行业企业调研，明确主要岗位类别（或技术领域）；根据实际情况举例职业资格证书或技能等级证书。</w:t>
      </w:r>
    </w:p>
    <w:p>
      <w:pPr>
        <w:pStyle w:val="2"/>
      </w:pPr>
      <w:r>
        <w:rPr>
          <w:rFonts w:hint="eastAsia"/>
        </w:rPr>
        <w:t>五</w:t>
      </w:r>
      <w:r>
        <w:t>、</w:t>
      </w:r>
      <w:r>
        <w:rPr>
          <w:rFonts w:hint="eastAsia"/>
        </w:rPr>
        <w:t>培养目标及培养规格</w:t>
      </w:r>
    </w:p>
    <w:p>
      <w:pPr>
        <w:pStyle w:val="3"/>
      </w:pPr>
      <w:r>
        <w:rPr>
          <w:rFonts w:hint="eastAsia"/>
        </w:rPr>
        <w:t>（一）</w:t>
      </w:r>
      <w:r>
        <w:t>培养目标</w:t>
      </w:r>
      <w:r>
        <w:rPr>
          <w:rFonts w:hint="eastAsia"/>
        </w:rPr>
        <w:t>。</w:t>
      </w:r>
    </w:p>
    <w:p>
      <w:pPr>
        <w:shd w:val="clear" w:color="auto" w:fill="FFFFFF"/>
        <w:spacing w:line="480" w:lineRule="exact"/>
        <w:ind w:firstLine="480" w:firstLineChars="200"/>
      </w:pPr>
      <w:r>
        <w:rPr>
          <w:rFonts w:hint="eastAsia" w:cs="宋体" w:asciiTheme="minorEastAsia" w:hAnsiTheme="minorEastAsia"/>
          <w:kern w:val="0"/>
        </w:rPr>
        <w:t>本专业主要面向安徽省及“长三角”地区，服务于商贸流通、外贸企业、货代企业、国际物流业务企业/行业，</w:t>
      </w:r>
      <w:r>
        <w:t>培养</w:t>
      </w:r>
      <w:r>
        <w:rPr>
          <w:rFonts w:hint="eastAsia"/>
        </w:rPr>
        <w:t>思想政治坚定、</w:t>
      </w:r>
      <w:r>
        <w:t>德技并修</w:t>
      </w:r>
      <w:r>
        <w:rPr>
          <w:rFonts w:hint="eastAsia"/>
        </w:rPr>
        <w:t>、全面发展，</w:t>
      </w:r>
      <w:r>
        <w:rPr>
          <w:rFonts w:hint="eastAsia" w:cs="宋体" w:asciiTheme="minorEastAsia" w:hAnsiTheme="minorEastAsia"/>
          <w:kern w:val="0"/>
        </w:rPr>
        <w:t>适应外贸流通、咨询服务、商务沟通、跨境商务、以及关务管理和服务的需要，掌握国际贸易业务处理、国际物流作业处理能力等</w:t>
      </w:r>
      <w:r>
        <w:rPr>
          <w:rFonts w:cs="宋体" w:asciiTheme="minorEastAsia" w:hAnsiTheme="minorEastAsia"/>
          <w:kern w:val="0"/>
        </w:rPr>
        <w:t>知识和技术技能</w:t>
      </w:r>
      <w:r>
        <w:rPr>
          <w:rFonts w:hint="eastAsia" w:cs="宋体" w:asciiTheme="minorEastAsia" w:hAnsiTheme="minorEastAsia"/>
          <w:kern w:val="0"/>
        </w:rPr>
        <w:t>，面向运输、仓储、外贸沟通、关务管理、跨境电子交易、进出口贸易等</w:t>
      </w:r>
      <w:r>
        <w:rPr>
          <w:rFonts w:hint="eastAsia"/>
        </w:rPr>
        <w:t>领域</w:t>
      </w:r>
      <w:r>
        <w:t>的高素质劳动者和技术技能人才。</w:t>
      </w:r>
    </w:p>
    <w:p>
      <w:pPr>
        <w:shd w:val="clear" w:color="auto" w:fill="FFFFFF"/>
        <w:spacing w:line="480" w:lineRule="exact"/>
        <w:ind w:firstLine="480" w:firstLineChars="200"/>
        <w:rPr>
          <w:rFonts w:cs="宋体" w:asciiTheme="minorEastAsia" w:hAnsiTheme="minorEastAsia"/>
          <w:kern w:val="0"/>
        </w:rPr>
      </w:pPr>
    </w:p>
    <w:p>
      <w:pPr>
        <w:pStyle w:val="3"/>
      </w:pPr>
      <w:r>
        <w:rPr>
          <w:rFonts w:hint="eastAsia"/>
        </w:rPr>
        <w:t>（二）培养</w:t>
      </w:r>
      <w:r>
        <w:t>规格</w:t>
      </w:r>
      <w:r>
        <w:rPr>
          <w:rFonts w:hint="eastAsia"/>
        </w:rPr>
        <w:t>。</w:t>
      </w:r>
    </w:p>
    <w:p>
      <w:pPr>
        <w:ind w:firstLine="480" w:firstLineChars="200"/>
      </w:pPr>
      <w:r>
        <w:rPr>
          <w:rFonts w:hint="eastAsia"/>
        </w:rPr>
        <w:t>由素质、知识、能力三个方面的要求组成。</w:t>
      </w:r>
    </w:p>
    <w:p>
      <w:pPr>
        <w:pStyle w:val="4"/>
      </w:pPr>
      <w:r>
        <w:rPr>
          <w:rFonts w:hint="eastAsia"/>
        </w:rPr>
        <w:t>1.素质。</w:t>
      </w:r>
    </w:p>
    <w:p>
      <w:pPr>
        <w:ind w:firstLine="480" w:firstLineChars="200"/>
      </w:pPr>
      <w:r>
        <w:t>具有正确的世界观、人生观、价值观。坚决拥护中国共产党领导，树立中国特色社会主义共同理想，践行社会主义核心价值观，具有深厚的爱国情感、国家认同感、中华民族自豪感</w:t>
      </w:r>
      <w:r>
        <w:rPr>
          <w:rFonts w:hint="eastAsia"/>
        </w:rPr>
        <w:t>；</w:t>
      </w:r>
      <w:r>
        <w:t>崇尚宪法、遵守法律、遵规守纪</w:t>
      </w:r>
      <w:r>
        <w:rPr>
          <w:rFonts w:hint="eastAsia"/>
        </w:rPr>
        <w:t>；</w:t>
      </w:r>
      <w:r>
        <w:t>具有社会责任感和参与意识。</w:t>
      </w:r>
    </w:p>
    <w:p>
      <w:pPr>
        <w:ind w:firstLine="480" w:firstLineChars="200"/>
      </w:pPr>
      <w:r>
        <w:t>具有良好的职业道德和职业素养。崇德向善、诚实守信</w:t>
      </w:r>
      <w:r>
        <w:rPr>
          <w:rFonts w:hint="eastAsia"/>
        </w:rPr>
        <w:t>、爱岗敬业</w:t>
      </w:r>
      <w:r>
        <w:t>，具有精益求精的工匠精神</w:t>
      </w:r>
      <w:r>
        <w:rPr>
          <w:rFonts w:hint="eastAsia"/>
        </w:rPr>
        <w:t>；尊重劳动、热爱劳动，</w:t>
      </w:r>
      <w:r>
        <w:t>具有较强的实践能力</w:t>
      </w:r>
      <w:r>
        <w:rPr>
          <w:rFonts w:hint="eastAsia"/>
        </w:rPr>
        <w:t>；</w:t>
      </w:r>
      <w:r>
        <w:t>具有质量意识、</w:t>
      </w:r>
      <w:r>
        <w:rPr>
          <w:rFonts w:hint="eastAsia"/>
        </w:rPr>
        <w:t>绿色</w:t>
      </w:r>
      <w:r>
        <w:t>环保意识、安全意识、信息素养</w:t>
      </w:r>
      <w:r>
        <w:rPr>
          <w:rFonts w:hint="eastAsia"/>
        </w:rPr>
        <w:t>、创新精神；</w:t>
      </w:r>
      <w:r>
        <w:t>具有较强的集体意识和团队合作精神，能够进行有效的人际沟通和协作</w:t>
      </w:r>
      <w:r>
        <w:rPr>
          <w:rFonts w:hint="eastAsia"/>
        </w:rPr>
        <w:t>，与社会、自然和谐共处；具有职业生涯规划意识。</w:t>
      </w:r>
    </w:p>
    <w:p>
      <w:pPr>
        <w:ind w:firstLine="480" w:firstLineChars="200"/>
      </w:pPr>
      <w:r>
        <w:t>具有</w:t>
      </w:r>
      <w:r>
        <w:rPr>
          <w:rFonts w:hint="eastAsia"/>
        </w:rPr>
        <w:t>良</w:t>
      </w:r>
      <w:r>
        <w:t>好的身心素质</w:t>
      </w:r>
      <w:r>
        <w:rPr>
          <w:rFonts w:hint="eastAsia"/>
        </w:rPr>
        <w:t>和人文素养</w:t>
      </w:r>
      <w:r>
        <w:t>。具有健康的体魄和心理、健全的人格</w:t>
      </w:r>
      <w:r>
        <w:rPr>
          <w:rFonts w:hint="eastAsia"/>
        </w:rPr>
        <w:t>，能够掌握基本运动知识和一两项运动技能；</w:t>
      </w:r>
      <w:r>
        <w:t>具有感受美、表现美、鉴赏美、创造美的能力，具有</w:t>
      </w:r>
      <w:r>
        <w:rPr>
          <w:rFonts w:hint="eastAsia"/>
        </w:rPr>
        <w:t>一定的</w:t>
      </w:r>
      <w:r>
        <w:t>审美和人文素养</w:t>
      </w:r>
      <w:r>
        <w:rPr>
          <w:rFonts w:hint="eastAsia"/>
        </w:rPr>
        <w:t>；掌握一定的学习方法，</w:t>
      </w:r>
      <w:r>
        <w:t>具有</w:t>
      </w:r>
      <w:r>
        <w:rPr>
          <w:rFonts w:hint="eastAsia"/>
        </w:rPr>
        <w:t>良好的生活习惯、行为习惯和</w:t>
      </w:r>
      <w:r>
        <w:t>自我管理能力</w:t>
      </w:r>
      <w:r>
        <w:rPr>
          <w:rFonts w:hint="eastAsia"/>
        </w:rPr>
        <w:t>。</w:t>
      </w:r>
    </w:p>
    <w:tbl>
      <w:tblPr>
        <w:tblStyle w:val="7"/>
        <w:tblW w:w="8737" w:type="dxa"/>
        <w:tblInd w:w="0" w:type="dxa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00"/>
        <w:gridCol w:w="4236"/>
        <w:gridCol w:w="1701"/>
      </w:tblGrid>
      <w:tr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800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素质要素</w:t>
            </w:r>
          </w:p>
        </w:tc>
        <w:tc>
          <w:tcPr>
            <w:tcW w:w="4236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素质要求</w:t>
            </w:r>
          </w:p>
        </w:tc>
        <w:tc>
          <w:tcPr>
            <w:tcW w:w="1701" w:type="dxa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对应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课程</w:t>
            </w:r>
          </w:p>
        </w:tc>
      </w:tr>
      <w:tr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2800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思想政治素质</w:t>
            </w:r>
          </w:p>
        </w:tc>
        <w:tc>
          <w:tcPr>
            <w:tcW w:w="4236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树立正确的世界观、人生观和价值观，具有良好的思想品德、社会公德和职业道德，有高度的事业心和责任感;具有艰苦奋斗、热爱劳动、遵纪守法、团结协作的品质。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思想道德修养与法律基础、心理健康教育</w:t>
            </w:r>
          </w:p>
        </w:tc>
      </w:tr>
      <w:tr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2800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职业素质</w:t>
            </w:r>
          </w:p>
        </w:tc>
        <w:tc>
          <w:tcPr>
            <w:tcW w:w="4236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在具有必备的基础理论知识和专业知识基础上，重点掌握本专业领域和对应岗位群的基本技能，培养综合职业能力;有一定的英语应用和计算机应用能力，具备较快适应生产、服务、管理第一线岗位要求的实际工作能力和素质。</w:t>
            </w:r>
          </w:p>
        </w:tc>
        <w:tc>
          <w:tcPr>
            <w:tcW w:w="1701" w:type="dxa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大学生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英语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、计算机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基础、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大学生职业生涯规划、商务谈判</w:t>
            </w:r>
          </w:p>
        </w:tc>
      </w:tr>
      <w:tr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2800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人文与科学素养</w:t>
            </w:r>
          </w:p>
        </w:tc>
        <w:tc>
          <w:tcPr>
            <w:tcW w:w="4236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具备数量统计分析能力;具备信息采集、处理，以及计算机网络技术和操作能力;具备人际沟通协调能力;具备团队合作和完成工作任务的能力;具备一定的管理能力。</w:t>
            </w:r>
          </w:p>
        </w:tc>
        <w:tc>
          <w:tcPr>
            <w:tcW w:w="1701" w:type="dxa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应用文写作、商务谈判、办公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自动化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、管理学、徽商文化</w:t>
            </w:r>
          </w:p>
        </w:tc>
      </w:tr>
      <w:tr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2800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身心素质</w:t>
            </w:r>
          </w:p>
        </w:tc>
        <w:tc>
          <w:tcPr>
            <w:tcW w:w="4236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具有一定的体育运动基本知识，掌握锻炼身体的基本技能，养成良好的体育锻炼和生活卫生习惯，大部分学生都能达到国家规定的学生体质健康标准，具有健康的体魄和良好的心理素质。</w:t>
            </w:r>
          </w:p>
        </w:tc>
        <w:tc>
          <w:tcPr>
            <w:tcW w:w="1701" w:type="dxa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体育、心理健康教育</w:t>
            </w:r>
          </w:p>
        </w:tc>
      </w:tr>
    </w:tbl>
    <w:p>
      <w:pPr>
        <w:pStyle w:val="4"/>
      </w:pPr>
      <w:r>
        <w:rPr>
          <w:rFonts w:hint="eastAsia"/>
        </w:rPr>
        <w:t>2.知识。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 xml:space="preserve">（1）具有一定的人文社会科学基本知识。 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 xml:space="preserve">（2）具有计算机、办公应用软件和电子口岸等网络应用方面的基本知识。 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 xml:space="preserve">（3）具有较好的报关、货代英语与函电知识。具有较高的中英文水平与文字表达能力，掌握货代专业英语，能进行对外贸易洽谈，起草有关合同、协议，能较熟练处理日常业务邮件及其它业务文件。 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（4）具有扎实的经济、国际贸易、报关、报检、国际货运、外贸物流单证、物流管理等方面</w:t>
      </w:r>
      <w:r>
        <w:rPr>
          <w:rFonts w:hint="eastAsia"/>
        </w:rPr>
        <w:t>的专业知识。掌握各种货物运输、配送、储存及装卸方式，能够分析货运需求、设计和</w:t>
      </w:r>
      <w:r>
        <w:rPr>
          <w:rFonts w:hint="eastAsia" w:cs="宋体" w:asciiTheme="minorEastAsia" w:hAnsiTheme="minorEastAsia"/>
          <w:kern w:val="0"/>
        </w:rPr>
        <w:t>实施货运方案，以及掌握国际货运代理业务的操作流程，填写相关的单证。掌握物流与配送的作业流程和方式、能够对物流市场分析与供需管理。熟悉进出口业务各环节和交易程序，掌握与国际贸易和国际货运代理业务相关的商检、海运、报关、索赔、仲裁等的程序、规范和处理技术。掌握进出口货物报关的基本模式及通关流程，报关单证的填写，熟悉相关的报关制度和法规。以及商品的出入境报检规定及要求，及熟悉报检程序和技能，能够按要求准备报检单证材料，掌握从事报检工作的技能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（5）具有国际贸易、交通运输、税收、结算和经济交往等方面的政策法律知识。</w:t>
      </w:r>
    </w:p>
    <w:p>
      <w:pPr>
        <w:pStyle w:val="4"/>
      </w:pPr>
      <w:r>
        <w:rPr>
          <w:rFonts w:hint="eastAsia"/>
        </w:rPr>
        <w:t>3.能力。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 xml:space="preserve">（1）报关报检能力：能够正确地对商品进行归类，查找商品编码及制作进出口货物报关单证，并能要求准备报检单证材料，建立报检文件夹，能够计算进出口税费，开展报关报检业务。（应获得报关员证书和报检员证书） 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 xml:space="preserve">（2）国际货运代理业务处理能力：受托运人的委托能够设计运输方案，签发交接时应有的货代提单，撰写电放保函，并能根据实际情况填写订舱单、海运单、装箱单等，办理国际货运业务。（应获得国际货物运输代理人员从业资格证书） 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（3）</w:t>
      </w:r>
      <w:r>
        <w:rPr>
          <w:rFonts w:hint="eastAsia" w:cs="宋体" w:asciiTheme="minorEastAsia" w:hAnsiTheme="minorEastAsia"/>
          <w:kern w:val="0"/>
          <w:lang w:val="en-US" w:eastAsia="zh-CN"/>
        </w:rPr>
        <w:t>国际物流运作</w:t>
      </w:r>
      <w:r>
        <w:rPr>
          <w:rFonts w:hint="eastAsia" w:cs="宋体" w:asciiTheme="minorEastAsia" w:hAnsiTheme="minorEastAsia"/>
          <w:kern w:val="0"/>
        </w:rPr>
        <w:t xml:space="preserve">能力：物流相关信息收集和处理的能力、仓储配送等综合物流服务能力、物流方案规划设计和优化的能力、资源计划与物料控制采购能力、仓储运输等物流相关软件操作能力、物流业务营销能力等。 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hint="eastAsia"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（4）</w:t>
      </w:r>
      <w:r>
        <w:rPr>
          <w:rFonts w:hint="eastAsia" w:cs="宋体" w:asciiTheme="minorEastAsia" w:hAnsiTheme="minorEastAsia"/>
          <w:kern w:val="0"/>
          <w:lang w:val="en-US" w:eastAsia="zh-CN"/>
        </w:rPr>
        <w:t>外贸操作</w:t>
      </w:r>
      <w:r>
        <w:rPr>
          <w:rFonts w:hint="eastAsia" w:cs="宋体" w:asciiTheme="minorEastAsia" w:hAnsiTheme="minorEastAsia"/>
          <w:kern w:val="0"/>
        </w:rPr>
        <w:t>能力：熟悉国际贸易的相关流程和规则，能够缮制常见的国际贸易单证，能够配合外贸业务人员进行国际贸易。（应获得国际商务单证员资格证书）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hint="default" w:eastAsia="仿宋" w:cs="宋体" w:asciiTheme="minorEastAsia" w:hAnsiTheme="minorEastAsia"/>
          <w:kern w:val="0"/>
          <w:lang w:val="en-US" w:eastAsia="zh-CN"/>
        </w:rPr>
      </w:pPr>
      <w:r>
        <w:rPr>
          <w:rFonts w:hint="eastAsia" w:cs="宋体" w:asciiTheme="minorEastAsia" w:hAnsiTheme="minorEastAsia"/>
          <w:kern w:val="0"/>
          <w:lang w:eastAsia="zh-CN"/>
        </w:rPr>
        <w:t>（</w:t>
      </w:r>
      <w:r>
        <w:rPr>
          <w:rFonts w:hint="eastAsia" w:cs="宋体" w:asciiTheme="minorEastAsia" w:hAnsiTheme="minorEastAsia"/>
          <w:kern w:val="0"/>
          <w:lang w:val="en-US" w:eastAsia="zh-CN"/>
        </w:rPr>
        <w:t>5</w:t>
      </w:r>
      <w:r>
        <w:rPr>
          <w:rFonts w:hint="eastAsia" w:cs="宋体" w:asciiTheme="minorEastAsia" w:hAnsiTheme="minorEastAsia"/>
          <w:kern w:val="0"/>
          <w:lang w:eastAsia="zh-CN"/>
        </w:rPr>
        <w:t>）</w:t>
      </w:r>
      <w:r>
        <w:rPr>
          <w:rFonts w:hint="eastAsia" w:cs="宋体" w:asciiTheme="minorEastAsia" w:hAnsiTheme="minorEastAsia"/>
          <w:kern w:val="0"/>
          <w:lang w:val="en-US" w:eastAsia="zh-CN"/>
        </w:rPr>
        <w:t>跨境业务操作能力：熟悉跨境电商操作流程，熟悉国际常用的跨境电商操作平台，能够利用电商平台进行商品选购、商品上架、图形处理、客户沟通、商品销售、物流处理等有关操作的能力。</w:t>
      </w:r>
    </w:p>
    <w:p>
      <w:pPr>
        <w:pStyle w:val="2"/>
      </w:pPr>
      <w:r>
        <w:rPr>
          <w:rFonts w:hint="eastAsia"/>
        </w:rPr>
        <w:t>六</w:t>
      </w:r>
      <w:r>
        <w:t>、</w:t>
      </w:r>
      <w:r>
        <w:rPr>
          <w:rFonts w:hint="eastAsia"/>
        </w:rPr>
        <w:t>课程设置</w:t>
      </w:r>
    </w:p>
    <w:p>
      <w:pPr>
        <w:pStyle w:val="3"/>
      </w:pPr>
      <w:r>
        <w:rPr>
          <w:rFonts w:hint="eastAsia"/>
        </w:rPr>
        <w:t>（一）课程体系设计思路</w:t>
      </w:r>
    </w:p>
    <w:tbl>
      <w:tblPr>
        <w:tblStyle w:val="7"/>
        <w:tblW w:w="92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946"/>
        <w:gridCol w:w="1413"/>
        <w:gridCol w:w="2400"/>
        <w:gridCol w:w="2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02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学期</w:t>
            </w:r>
          </w:p>
        </w:tc>
        <w:tc>
          <w:tcPr>
            <w:tcW w:w="1946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综合素质课</w:t>
            </w:r>
          </w:p>
        </w:tc>
        <w:tc>
          <w:tcPr>
            <w:tcW w:w="1413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专业基础课</w:t>
            </w:r>
          </w:p>
        </w:tc>
        <w:tc>
          <w:tcPr>
            <w:tcW w:w="2400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专业核心课</w:t>
            </w:r>
          </w:p>
        </w:tc>
        <w:tc>
          <w:tcPr>
            <w:tcW w:w="2128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职业拓展课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exact"/>
        </w:trPr>
        <w:tc>
          <w:tcPr>
            <w:tcW w:w="1402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第六学期</w:t>
            </w:r>
          </w:p>
        </w:tc>
        <w:tc>
          <w:tcPr>
            <w:tcW w:w="7887" w:type="dxa"/>
            <w:gridSpan w:val="4"/>
            <w:vAlign w:val="center"/>
          </w:tcPr>
          <w:p>
            <w:pPr>
              <w:widowControl/>
              <w:shd w:val="clear" w:color="auto" w:fill="FFFFFF"/>
              <w:spacing w:line="480" w:lineRule="exact"/>
              <w:ind w:left="-106" w:leftChars="-44" w:firstLine="480" w:firstLineChars="20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毕业设计、顶岗实习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exact"/>
        </w:trPr>
        <w:tc>
          <w:tcPr>
            <w:tcW w:w="1402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第五学期</w:t>
            </w:r>
          </w:p>
        </w:tc>
        <w:tc>
          <w:tcPr>
            <w:tcW w:w="1946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徽商文化、就业指导、应用文写作</w:t>
            </w:r>
          </w:p>
        </w:tc>
        <w:tc>
          <w:tcPr>
            <w:tcW w:w="1413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00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128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办公自动化、商务谈判、运输管理实务、国际物流综合实训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</w:trPr>
        <w:tc>
          <w:tcPr>
            <w:tcW w:w="1402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第四学期</w:t>
            </w:r>
          </w:p>
        </w:tc>
        <w:tc>
          <w:tcPr>
            <w:tcW w:w="1946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ind w:firstLine="480" w:firstLineChars="200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创新创业</w:t>
            </w:r>
          </w:p>
        </w:tc>
        <w:tc>
          <w:tcPr>
            <w:tcW w:w="1413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管理学基础</w:t>
            </w:r>
          </w:p>
        </w:tc>
        <w:tc>
          <w:tcPr>
            <w:tcW w:w="2400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报检实务、外贸函电</w:t>
            </w:r>
          </w:p>
        </w:tc>
        <w:tc>
          <w:tcPr>
            <w:tcW w:w="2128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物流市场营销、仓储管理、国际贸易地理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3" w:hRule="exact"/>
        </w:trPr>
        <w:tc>
          <w:tcPr>
            <w:tcW w:w="1402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第三学期</w:t>
            </w:r>
          </w:p>
        </w:tc>
        <w:tc>
          <w:tcPr>
            <w:tcW w:w="1946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ind w:firstLine="480" w:firstLineChars="20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大学生职业生涯规划</w:t>
            </w:r>
          </w:p>
        </w:tc>
        <w:tc>
          <w:tcPr>
            <w:tcW w:w="1413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商务英语、国际物流</w:t>
            </w:r>
          </w:p>
        </w:tc>
        <w:tc>
          <w:tcPr>
            <w:tcW w:w="2400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报关实务技能、国际货运代理、进出口商品归类、进出口综合业务、跨境电商</w:t>
            </w:r>
          </w:p>
        </w:tc>
        <w:tc>
          <w:tcPr>
            <w:tcW w:w="2128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采购管理、外贸口语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exact"/>
        </w:trPr>
        <w:tc>
          <w:tcPr>
            <w:tcW w:w="1402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第二学期</w:t>
            </w:r>
          </w:p>
        </w:tc>
        <w:tc>
          <w:tcPr>
            <w:tcW w:w="1946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实用英语、体育、毛概、计算机</w:t>
            </w:r>
          </w:p>
        </w:tc>
        <w:tc>
          <w:tcPr>
            <w:tcW w:w="1413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经济学基础</w:t>
            </w:r>
          </w:p>
        </w:tc>
        <w:tc>
          <w:tcPr>
            <w:tcW w:w="2400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报关基础知识、外贸单证、跨境电子商务基础</w:t>
            </w:r>
          </w:p>
        </w:tc>
        <w:tc>
          <w:tcPr>
            <w:tcW w:w="2128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ind w:firstLine="480" w:firstLineChars="20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exact"/>
        </w:trPr>
        <w:tc>
          <w:tcPr>
            <w:tcW w:w="1402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第一学期</w:t>
            </w:r>
          </w:p>
        </w:tc>
        <w:tc>
          <w:tcPr>
            <w:tcW w:w="1946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军训、思修、实用英语、体育、应用数学</w:t>
            </w:r>
          </w:p>
        </w:tc>
        <w:tc>
          <w:tcPr>
            <w:tcW w:w="1413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会计基础、物流概论、外贸英语听力</w:t>
            </w:r>
          </w:p>
        </w:tc>
        <w:tc>
          <w:tcPr>
            <w:tcW w:w="2400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ind w:firstLine="480" w:firstLineChars="20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国际贸易实务</w:t>
            </w:r>
          </w:p>
        </w:tc>
        <w:tc>
          <w:tcPr>
            <w:tcW w:w="2128" w:type="dxa"/>
            <w:vAlign w:val="center"/>
          </w:tcPr>
          <w:p>
            <w:pPr>
              <w:widowControl/>
              <w:shd w:val="clear" w:color="auto" w:fill="FFFFFF"/>
              <w:spacing w:line="480" w:lineRule="exact"/>
              <w:ind w:firstLine="480" w:firstLineChars="20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——</w:t>
            </w:r>
          </w:p>
        </w:tc>
      </w:tr>
    </w:tbl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ascii="仿宋" w:hAnsi="仿宋" w:cs="宋体"/>
          <w:kern w:val="0"/>
        </w:rPr>
      </w:pPr>
      <w:r>
        <w:rPr>
          <w:rFonts w:hint="eastAsia" w:ascii="宋体" w:hAnsi="宋体" w:cs="宋体"/>
          <w:kern w:val="0"/>
        </w:rPr>
        <w:t> </w:t>
      </w:r>
    </w:p>
    <w:p>
      <w:pPr>
        <w:pStyle w:val="3"/>
      </w:pPr>
      <w:r>
        <w:rPr>
          <w:rFonts w:hint="eastAsia"/>
        </w:rPr>
        <w:t>（二）专业核心课程描述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/>
        </w:rPr>
        <w:t>1．</w:t>
      </w:r>
      <w:r>
        <w:rPr>
          <w:rFonts w:hint="eastAsia" w:cs="宋体" w:asciiTheme="minorEastAsia" w:hAnsiTheme="minorEastAsia"/>
          <w:kern w:val="0"/>
        </w:rPr>
        <w:t>1．国际贸易课程描述</w:t>
      </w:r>
    </w:p>
    <w:tbl>
      <w:tblPr>
        <w:tblStyle w:val="7"/>
        <w:tblW w:w="91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国际贸易实务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课程代码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192BG11B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参考学分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4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参考课时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72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开课学期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程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目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（1）了解国际贸易的基本概念和相关统计指标；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（2）掌握国际货物买卖合同的基本内容和格式；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（3）掌握国际货物买卖合同的签订和履行的具体操作过程；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（4）熟悉国际货物买卖政策、法律和惯例以及我国的各项贸易政策。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（1）具有阅读和撰写英文国际货物买卖合同的能力；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（2）具有达成国际货物买卖合同的的能力；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（3）具有履行国际货物买卖合同的能力；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（1）具备良好的自我表现、与人沟通的能力；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（2）树立团队协作精神；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（3）具备分析问题、解决问题的能力；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（4）树立勇于创新、敬业乐业的工作作风；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（5）树立质量意识；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（6）具有诚实、守信、坚韧不拔的性格；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（7）具备自主、开放的学习能力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主要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商品的品名、品质、数量和包装；贸易术语和商品的价格；国际货物运输；国际货物保险；国际货款的收付；争议的预防与处理；交易磋商与合同签订；进出口合同的履行；国际贸易方式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方法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采用案例法、讲授法、多媒体演示法、现场教学法等多种方法组织教学。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考核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闭卷考试</w:t>
            </w:r>
          </w:p>
        </w:tc>
      </w:tr>
    </w:tbl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2．报关实务课程描述</w:t>
      </w:r>
    </w:p>
    <w:tbl>
      <w:tblPr>
        <w:tblStyle w:val="7"/>
        <w:tblW w:w="91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报关实务技能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192BG16B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参考学分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4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参考课时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72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开课学期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程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目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（1）了解报关的基础知识；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（2）理解并掌握各类外贸货物报关的注意事项；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（3）掌握报关的具体操作过程；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（4）熟悉国际货物买卖政策、法律和惯例以及我国的各项贸易政策。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（1）具有准确制作出入境货物报关单的能力；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（2）具有独立完成报关流程的能力。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（1）具备良好的自我表现、与人沟通的能力；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（2）树立团队协作精神；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（3）具备分析问题、解决问题的能力；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（4）树立勇于创新、敬业乐业的工作作风；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（5）树立质量意识；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（6）具有诚实、守信、坚韧不拔的性格；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（7）具备自主、开放的学习能力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主要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一般进出口货物的报关，其他进出境货物的报关，暂准进出境货物的报关，特定减免货物的报关，保税物流货物的报关，保税加工货物的报关。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方法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现场教学法、案例教学法、角色扮演教学法、任务驱动教学法、仿真教学法项目教学法、学生自我训练法、研讨法、仿真模拟教学法。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考核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闭卷考试</w:t>
            </w:r>
          </w:p>
        </w:tc>
      </w:tr>
    </w:tbl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3．国际货运代理课程描述</w:t>
      </w:r>
    </w:p>
    <w:tbl>
      <w:tblPr>
        <w:tblStyle w:val="7"/>
        <w:tblW w:w="91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国际货运代理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/>
              </w:rPr>
              <w:t>192BG14B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参考学分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4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参考课时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72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开课学期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程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目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（1）了解国际货运代理行业发展及前景；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（2）掌握国际货运代理基础知识与基本理论。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（1）具有独立揽货与订舱的能力；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（2）具有计算相关运输费用的能力；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（3）具有履行国际货物运输合同的能力。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（1）具备良好的自我表现、与人沟通的能力；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（2）树立团队协作精神；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（3）具备分析问题、解决问题的能力；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（4）树立勇于创新、敬业乐业的工作作风；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（5）树立质量意识；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（6）具有诚实、守信、坚韧不拔的性格；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（7）具备自主、开放的学习能力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主要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国际货运及货运保险有关理论、国际货运与保险的程序和步骤、进出口业务程序中的订舱、排载等各种实际操作技能。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方法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现场教学法、案例教学法、角色扮演教学法、任务驱动教学法、仿真教学法，项目教学法、学生自我训练法、研讨法、仿真模拟教学法。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考核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闭卷考试</w:t>
            </w:r>
          </w:p>
        </w:tc>
      </w:tr>
    </w:tbl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4．外贸单证课程描述</w:t>
      </w:r>
    </w:p>
    <w:tbl>
      <w:tblPr>
        <w:tblStyle w:val="7"/>
        <w:tblW w:w="91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外贸单证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192BG12B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参考学分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3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参考课时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54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开课学期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程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目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（1）了解国际贸易单证的概念及种类；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 xml:space="preserve">（2）掌握国际货物买卖合同的基本内容和格式； 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（3）掌握国际货物买卖合同的签订和履行的具体操作过程；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（1）具有阅读和申请开立信用证的能力；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（2）具有完成全套单据签发和申领的能力；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（3）具有国际结算的能力。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（1）具备良好的自我表现、与人沟通的能力；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（2）树立团队协作精神；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（3）具备分析问题、解决问题的能力；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（4）树立勇于创新、敬业乐业的工作作风；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（5）树立质量意识；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（6）具有诚实、守信、坚韧不拔的性格；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（7）具备自主、开放的学习能力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主要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申请开立信用证、审核信用证；缮制商业发票和装箱单；租船订舱；办理保险；申领官方单据；填制报关单与报检单；审核提单；出具结算票据；交单及结汇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方法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现场教学法、案例教学法、角色扮演教学法、任务驱动教学法、仿真教学法，项目教学法、学生自我训练法、研讨法、仿真模拟教学法。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考核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闭卷考试</w:t>
            </w:r>
          </w:p>
        </w:tc>
      </w:tr>
    </w:tbl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5．报检实务课程描述</w:t>
      </w:r>
    </w:p>
    <w:tbl>
      <w:tblPr>
        <w:tblStyle w:val="7"/>
        <w:tblW w:w="91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报检实务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192BG13B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参考学分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4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参考课时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72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开课学期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程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目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 xml:space="preserve">（1）了解报检的基础知识； 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 xml:space="preserve">（2）理解并掌握各类外贸货物报检的注意事项； 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（3）掌握报检的具体操作过程；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（4）熟悉国际货物买卖政策、法律和惯例以及我国的各项贸易政策。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（1）具有准确制作出入境货物报检单的能力；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（2）具有独立完成报关流程的能力。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（1）具备良好的自我表现、与人沟通的能力；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（2）树立团队协作精神；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（3）具备分析问题、解决问题的能力；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（4）树立勇于创新、敬业乐业的工作作风；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（5）树立质量意识；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（6）具有诚实、守信、坚韧不拔的性格；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（7）具备自主、开放的学习能力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主要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动植物货物报检、废物报检、机电产品报检、卫生许可类货物报检、危险货物报检、原是许可类货物报检。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方法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现场教学法、案例教学法、角色扮演教学法、任务驱动教学法、仿真教学法、项目教学法、学生自我训练法、研讨法、仿真模拟教学法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考核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闭卷考试</w:t>
            </w:r>
          </w:p>
        </w:tc>
      </w:tr>
    </w:tbl>
    <w:p>
      <w:pPr>
        <w:pStyle w:val="4"/>
      </w:pPr>
      <w:r>
        <w:rPr>
          <w:rFonts w:hint="eastAsia"/>
        </w:rPr>
        <w:t>（三）实践教学环节描述</w:t>
      </w:r>
    </w:p>
    <w:p>
      <w:pPr>
        <w:widowControl/>
        <w:shd w:val="clear" w:color="auto" w:fill="FFFFFF"/>
        <w:spacing w:line="480" w:lineRule="exact"/>
        <w:ind w:firstLine="482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b/>
          <w:kern w:val="0"/>
        </w:rPr>
        <w:t>1．</w:t>
      </w:r>
      <w:r>
        <w:rPr>
          <w:rFonts w:hint="eastAsia" w:cs="宋体" w:asciiTheme="minorEastAsia" w:hAnsiTheme="minorEastAsia"/>
          <w:kern w:val="0"/>
        </w:rPr>
        <w:t>报关与国际货运实训描述</w:t>
      </w:r>
    </w:p>
    <w:tbl>
      <w:tblPr>
        <w:tblStyle w:val="7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1080"/>
        <w:gridCol w:w="1508"/>
        <w:gridCol w:w="1356"/>
        <w:gridCol w:w="1356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实训项目名称</w:t>
            </w:r>
          </w:p>
        </w:tc>
        <w:tc>
          <w:tcPr>
            <w:tcW w:w="6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报关综合实训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学分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 xml:space="preserve">课时 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56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开设学期</w:t>
            </w: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实训目的</w:t>
            </w:r>
          </w:p>
        </w:tc>
        <w:tc>
          <w:tcPr>
            <w:tcW w:w="6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通过实训，提高学生报关技能及实际动手操作能力，培养学生独立思考、发现问题、解决问题的能力。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实训内容</w:t>
            </w:r>
          </w:p>
        </w:tc>
        <w:tc>
          <w:tcPr>
            <w:tcW w:w="6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本项目主要以国家海关署报关员职业技能考核大纲为依据，有针对性的进行报关程序；进出口税费的计算与缴纳；报关单证填制等训练。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实训要求</w:t>
            </w:r>
          </w:p>
        </w:tc>
        <w:tc>
          <w:tcPr>
            <w:tcW w:w="6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学生按照老师布置的任务，独立完成各项实训内容。</w:t>
            </w:r>
          </w:p>
        </w:tc>
      </w:tr>
    </w:tbl>
    <w:p>
      <w:pPr>
        <w:widowControl/>
        <w:shd w:val="clear" w:color="auto" w:fill="FFFFFF"/>
        <w:spacing w:line="480" w:lineRule="exact"/>
        <w:ind w:firstLine="482" w:firstLineChars="200"/>
        <w:jc w:val="left"/>
        <w:rPr>
          <w:rFonts w:cs="宋体" w:asciiTheme="minorEastAsia" w:hAnsiTheme="minorEastAsia"/>
          <w:b/>
          <w:kern w:val="0"/>
        </w:rPr>
      </w:pPr>
    </w:p>
    <w:tbl>
      <w:tblPr>
        <w:tblStyle w:val="7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1080"/>
        <w:gridCol w:w="1508"/>
        <w:gridCol w:w="1356"/>
        <w:gridCol w:w="1356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实训项目名称</w:t>
            </w:r>
          </w:p>
        </w:tc>
        <w:tc>
          <w:tcPr>
            <w:tcW w:w="6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单张操作技能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学分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 xml:space="preserve">课时 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28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开设学期</w:t>
            </w: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实训目的</w:t>
            </w:r>
          </w:p>
        </w:tc>
        <w:tc>
          <w:tcPr>
            <w:tcW w:w="6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通过实训，提高学生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填写单证的能力，同时了解有关进出口单证的操作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基本技能及实际动手操作能力，培养学生独立思考、发现问题、解决问题的能力。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实训内容</w:t>
            </w:r>
          </w:p>
        </w:tc>
        <w:tc>
          <w:tcPr>
            <w:tcW w:w="6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本项目主要以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单证员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、货</w:t>
            </w:r>
            <w:bookmarkStart w:id="0" w:name="_GoBack"/>
            <w:bookmarkEnd w:id="0"/>
            <w:r>
              <w:rPr>
                <w:rFonts w:hint="eastAsia" w:cs="宋体" w:asciiTheme="minorEastAsia" w:hAnsiTheme="minorEastAsia"/>
                <w:kern w:val="0"/>
                <w:szCs w:val="21"/>
              </w:rPr>
              <w:t>代员等相关岗位要求为依据，有针对性的进行货物出仓、入库，揽货，订舱，装船卸货等训练。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实训要求</w:t>
            </w:r>
          </w:p>
        </w:tc>
        <w:tc>
          <w:tcPr>
            <w:tcW w:w="6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学生按照老师布置的任务，独立完成各项实训内容。</w:t>
            </w:r>
          </w:p>
        </w:tc>
      </w:tr>
    </w:tbl>
    <w:p>
      <w:pPr>
        <w:pStyle w:val="4"/>
      </w:pPr>
      <w:r>
        <w:rPr>
          <w:rFonts w:hint="eastAsia"/>
        </w:rPr>
        <w:t>2. 顶岗实习描述 </w:t>
      </w:r>
    </w:p>
    <w:tbl>
      <w:tblPr>
        <w:tblStyle w:val="7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991"/>
        <w:gridCol w:w="1384"/>
        <w:gridCol w:w="1244"/>
        <w:gridCol w:w="1244"/>
        <w:gridCol w:w="2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顶岗实习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24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 xml:space="preserve">课时  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672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开设学期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顶岗实习目的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使学生综合运用本专业所学的知识和技能，完成相关实习任务，并进一步掌握操作技能，学习企业管理，养成正确劳动态度。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顶岗实习内容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学生进入外贸企业、报关行、物流企业、货代公司等从事专业相关的实习岗位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顶岗实习要求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学生独立履行其实习岗位的所有职责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顶岗实习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学分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 xml:space="preserve">       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 xml:space="preserve">课时  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 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开设学期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毕业设计目的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毕业设计内容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毕业设计要求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 </w:t>
            </w:r>
          </w:p>
        </w:tc>
      </w:tr>
    </w:tbl>
    <w:p>
      <w:pPr>
        <w:pStyle w:val="4"/>
      </w:pPr>
      <w:r>
        <w:rPr>
          <w:rFonts w:hint="eastAsia"/>
        </w:rPr>
        <w:t>3. 毕业设计描述</w:t>
      </w:r>
    </w:p>
    <w:tbl>
      <w:tblPr>
        <w:tblStyle w:val="7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991"/>
        <w:gridCol w:w="1384"/>
        <w:gridCol w:w="1244"/>
        <w:gridCol w:w="1244"/>
        <w:gridCol w:w="2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毕业设计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课时  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56 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开设学期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 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毕业设计目的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使学生综合运用本专业所学的知识和技能，完成相关实习任务，通过毕业设计，进一步了解行业动态，梳理相关操作技能，学习企业管理，养成正确劳动态度。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毕业设计内容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实习背景与环境；实习工作内容；实习中发现的问题及解决办法；实习总结；自我鉴定；指导老师评语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毕业设计要求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 学生独立履行其实习岗位的所有职责，根据实际工作情况按时完成毕业实习报告及答辩。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毕业设计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学分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 xml:space="preserve">       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 xml:space="preserve">课时  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 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开设学期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毕业设计目的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毕业设计内容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毕业设计要求</w:t>
            </w:r>
          </w:p>
        </w:tc>
        <w:tc>
          <w:tcPr>
            <w:tcW w:w="7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hint="eastAsia" w:ascii="仿宋" w:hAnsi="仿宋" w:cs="仿宋"/>
                <w:kern w:val="0"/>
              </w:rPr>
              <w:t> </w:t>
            </w:r>
          </w:p>
        </w:tc>
      </w:tr>
    </w:tbl>
    <w:p>
      <w:pPr>
        <w:pStyle w:val="2"/>
      </w:pPr>
      <w:r>
        <w:rPr>
          <w:rFonts w:hint="eastAsia"/>
        </w:rPr>
        <w:t>七</w:t>
      </w:r>
      <w:r>
        <w:t>、</w:t>
      </w:r>
      <w:r>
        <w:rPr>
          <w:rFonts w:hint="eastAsia"/>
        </w:rPr>
        <w:t>组织与实施</w:t>
      </w:r>
    </w:p>
    <w:p>
      <w:pPr>
        <w:pStyle w:val="2"/>
        <w:rPr>
          <w:rFonts w:hint="eastAsia"/>
        </w:rPr>
      </w:pPr>
      <w:r>
        <w:rPr>
          <w:rFonts w:hint="eastAsia"/>
        </w:rPr>
        <w:t>八</w:t>
      </w:r>
      <w:r>
        <w:t>、</w:t>
      </w:r>
      <w:r>
        <w:rPr>
          <w:rFonts w:hint="eastAsia"/>
        </w:rPr>
        <w:t>教学计划进程表（见Excel版本）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（1）推行“任务驱动、项目导向”的教学模式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建立“任务驱动、项目导向”的教学模式。专业核心课程要进行“任务驱动、项目导向”的整体设计和单元设计。核心课程老师应根据自己的教学体会，总结出相关核心课程的项目教学方法与方式。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（2）教学方法与手段改革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根据专业课程特点，改革传统教学方法，探索实施职业情景模拟法、角色扮演法、分组讨论法、案例分析法、仿真训练、双语教学法等集教学做于一体的教学方法。在教学过程中结合真实或模拟的职业情境，以任务为驱动，以完成项目任务为教学活动的中心，通过小组分工、角色扮演等教学方式完成学习任务，教师引导学生参与任务解决的过程，使学生主动探究、思考、实践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(3)实践教学的设计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争取3-5年内扩建报关、报检、国际货运代理、外贸业务校内实训场所。新建跨境电商实训场地，并购买相应的软件。为在安徽省以及全国职业院校技能大赛中取得好成绩，争取尽快购买报关实训软件。在加强校内实训基地建设的基础上，联系并建立校外实习基地。3年内争取建立5个较为稳定、合作较为紧密的合作单位。具体操作如下：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sym w:font="Wingdings" w:char="F081"/>
      </w:r>
      <w:r>
        <w:rPr>
          <w:rFonts w:hint="eastAsia" w:cs="宋体" w:asciiTheme="minorEastAsia" w:hAnsiTheme="minorEastAsia"/>
          <w:kern w:val="0"/>
        </w:rPr>
        <w:t xml:space="preserve">认知实习。在开课之初，通过专业教师的职业岗位介绍与专业教育、专家讲座、到实习实训基地参观的方式，使学生对今后的职业有一定的感性认识。建立学生企业参观的长效机制。 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sym w:font="Wingdings" w:char="F082"/>
      </w:r>
      <w:r>
        <w:rPr>
          <w:rFonts w:hint="eastAsia" w:cs="宋体" w:asciiTheme="minorEastAsia" w:hAnsiTheme="minorEastAsia"/>
          <w:kern w:val="0"/>
        </w:rPr>
        <w:t>模拟实训。对应报关、报检、物流货代、外贸业务四个核心岗位的实务课程，在教学过程中安排对应的模拟实训，对学生进行业务流程及岗位实践操作技能的强化训练。实训课时占课程总学时的50%，在理实一体化教室或模拟实训室进行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sym w:font="Wingdings" w:char="F083"/>
      </w:r>
      <w:r>
        <w:rPr>
          <w:rFonts w:hint="eastAsia" w:cs="宋体" w:asciiTheme="minorEastAsia" w:hAnsiTheme="minorEastAsia"/>
          <w:kern w:val="0"/>
        </w:rPr>
        <w:t>技能大赛。组织全体学生参加各级各类技能大赛，将技能大赛融入实践教学，成为促进学生实践技能提高的重要手段。专业核心主干课程实行课赛结合，使校内技能大赛常规化、校外技能大赛制度化，形成“以赛促教、以赛促学、以赛促练、赛练结合”的良性循环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④顶岗实习。通过到校外实习实训基地进行顶岗实习，接触真实的工作环境，在企业导师的指导下，进行实际业务操作，提高实操水平。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</w:pPr>
      <w:r>
        <w:rPr>
          <w:rFonts w:hint="eastAsia" w:cs="宋体" w:asciiTheme="minorEastAsia" w:hAnsiTheme="minorEastAsia"/>
          <w:kern w:val="0"/>
        </w:rPr>
        <w:t>建立相应的实践教学管理规章制度，规范实习、实训。制定相应的实习、实训手册。并建立完整的实习、实训管理机制。</w:t>
      </w:r>
    </w:p>
    <w:p>
      <w:pPr>
        <w:pStyle w:val="2"/>
      </w:pPr>
      <w:r>
        <w:rPr>
          <w:rFonts w:hint="eastAsia"/>
        </w:rPr>
        <w:t>九、实施保障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按照学院、系部的要求与部署，进行教学自查，督促教师备好相关教学资料。在制度的执行上，按照教学质量管理制度，通过领导听课，同行教师相互听课，教学观摩，学生评教，期初、期中教学检查、课程质量评价和系教学质量保证体系等措施对教学质量进行监控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人才培养质量评价是指按照一定的教学目标，运用</w:t>
      </w:r>
      <w:r>
        <w:fldChar w:fldCharType="begin"/>
      </w:r>
      <w:r>
        <w:instrText xml:space="preserve"> HYPERLINK "http://www.studa.net/gongxue/" </w:instrText>
      </w:r>
      <w:r>
        <w:fldChar w:fldCharType="separate"/>
      </w:r>
      <w:r>
        <w:rPr>
          <w:rFonts w:hint="eastAsia" w:cs="宋体" w:asciiTheme="minorEastAsia" w:hAnsiTheme="minorEastAsia"/>
          <w:kern w:val="0"/>
        </w:rPr>
        <w:t>科学</w:t>
      </w:r>
      <w:r>
        <w:rPr>
          <w:rFonts w:hint="eastAsia" w:cs="宋体" w:asciiTheme="minorEastAsia" w:hAnsiTheme="minorEastAsia"/>
          <w:kern w:val="0"/>
        </w:rPr>
        <w:fldChar w:fldCharType="end"/>
      </w:r>
      <w:r>
        <w:rPr>
          <w:rFonts w:hint="eastAsia" w:cs="宋体" w:asciiTheme="minorEastAsia" w:hAnsiTheme="minorEastAsia"/>
          <w:kern w:val="0"/>
        </w:rPr>
        <w:t>可行的评价方法，对教学过程和教学成效给予价值上的判断，为改进教学、提高教学质量提供可靠的信息和科学依据的活动过程。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质量监控是人才培养水平的生命线，在遵循教学管理和质量监控的一般规律的前提下，顺应工学结合教学改革的要求，构建全方位、并突显培养学生动手能力倾向的教学质量监控与质量保障体系。</w:t>
      </w:r>
    </w:p>
    <w:p>
      <w:pPr>
        <w:pStyle w:val="2"/>
      </w:pPr>
      <w:r>
        <w:rPr>
          <w:rFonts w:hint="eastAsia"/>
        </w:rPr>
        <w:t>十</w:t>
      </w:r>
      <w:r>
        <w:t>、</w:t>
      </w:r>
      <w:r>
        <w:rPr>
          <w:rFonts w:hint="eastAsia"/>
        </w:rPr>
        <w:t>毕业要求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1.修完教学计划规定的各教学和军事、社会责任实践活动等环节并取得相应学分，专业修业最低学分为136。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</w:rPr>
        <w:t>2.获得全国计算机等级考试一级证书。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hint="default" w:eastAsia="仿宋" w:cs="宋体" w:asciiTheme="minorEastAsia" w:hAnsiTheme="minorEastAsia"/>
          <w:kern w:val="0"/>
          <w:lang w:val="en-US" w:eastAsia="zh-CN"/>
        </w:rPr>
      </w:pPr>
      <w:r>
        <w:rPr>
          <w:rFonts w:hint="eastAsia" w:cs="宋体" w:asciiTheme="minorEastAsia" w:hAnsiTheme="minorEastAsia"/>
          <w:kern w:val="0"/>
          <w:lang w:val="en-US" w:eastAsia="zh-CN"/>
        </w:rPr>
        <w:t>3.普通话证书二级乙等以上。</w:t>
      </w:r>
    </w:p>
    <w:p>
      <w:pPr>
        <w:widowControl/>
        <w:shd w:val="clear" w:color="auto" w:fill="FFFFFF"/>
        <w:spacing w:line="480" w:lineRule="exact"/>
        <w:ind w:firstLine="480" w:firstLineChars="200"/>
        <w:jc w:val="left"/>
        <w:rPr>
          <w:rFonts w:cs="宋体" w:asciiTheme="minorEastAsia" w:hAnsiTheme="minorEastAsia"/>
          <w:kern w:val="0"/>
        </w:rPr>
      </w:pPr>
      <w:r>
        <w:rPr>
          <w:rFonts w:hint="eastAsia" w:cs="宋体" w:asciiTheme="minorEastAsia" w:hAnsiTheme="minorEastAsia"/>
          <w:kern w:val="0"/>
          <w:lang w:val="en-US" w:eastAsia="zh-CN"/>
        </w:rPr>
        <w:t>4</w:t>
      </w:r>
      <w:r>
        <w:rPr>
          <w:rFonts w:hint="eastAsia" w:cs="宋体" w:asciiTheme="minorEastAsia" w:hAnsiTheme="minorEastAsia"/>
          <w:kern w:val="0"/>
        </w:rPr>
        <w:t>.获得以下职业资格证书或技能等级证书一个以上：</w:t>
      </w:r>
    </w:p>
    <w:tbl>
      <w:tblPr>
        <w:tblStyle w:val="7"/>
        <w:tblW w:w="85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693"/>
        <w:gridCol w:w="1276"/>
        <w:gridCol w:w="3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序号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要求等级</w:t>
            </w:r>
          </w:p>
        </w:tc>
        <w:tc>
          <w:tcPr>
            <w:tcW w:w="3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颁证单位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报关员水平测试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37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中国报关协会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2</w:t>
            </w:r>
          </w:p>
        </w:tc>
        <w:tc>
          <w:tcPr>
            <w:tcW w:w="26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助理物流师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三级</w:t>
            </w:r>
          </w:p>
        </w:tc>
        <w:tc>
          <w:tcPr>
            <w:tcW w:w="37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中国物流与采购联合会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3</w:t>
            </w:r>
          </w:p>
        </w:tc>
        <w:tc>
          <w:tcPr>
            <w:tcW w:w="26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跟单员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37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中国国际贸易学会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26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英语应用能力证书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B级</w:t>
            </w:r>
          </w:p>
        </w:tc>
        <w:tc>
          <w:tcPr>
            <w:tcW w:w="3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全国英语考试部门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6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单证员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3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ind w:firstLine="420" w:firstLineChars="200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全国国际商务单证考试中心</w:t>
            </w:r>
          </w:p>
        </w:tc>
      </w:tr>
    </w:tbl>
    <w:p>
      <w:pPr>
        <w:ind w:firstLine="480" w:firstLineChars="200"/>
      </w:pPr>
    </w:p>
    <w:p/>
    <w:p/>
    <w:p/>
    <w:p/>
    <w:p>
      <w:pPr>
        <w:pStyle w:val="2"/>
      </w:pPr>
    </w:p>
    <w:p>
      <w:pPr>
        <w:widowControl/>
        <w:shd w:val="clear" w:color="auto" w:fill="FFFFFF"/>
        <w:spacing w:line="480" w:lineRule="exact"/>
        <w:jc w:val="left"/>
        <w:rPr>
          <w:rFonts w:asciiTheme="minorEastAsia" w:hAnsiTheme="minorEastAsia" w:eastAsiaTheme="minorEastAsia" w:cstheme="minorEastAsia"/>
          <w:b/>
          <w:bCs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  <w:br w:type="page"/>
      </w:r>
    </w:p>
    <w:p>
      <w:pPr>
        <w:widowControl/>
        <w:shd w:val="clear" w:color="auto" w:fill="FFFFFF"/>
        <w:spacing w:line="480" w:lineRule="exact"/>
        <w:jc w:val="left"/>
        <w:rPr>
          <w:rFonts w:asciiTheme="minorEastAsia" w:hAnsiTheme="minorEastAsia" w:eastAsiaTheme="minorEastAsia" w:cstheme="minorEastAsia"/>
          <w:b/>
          <w:bCs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  <w:t>附表1：        *******专业课程设置与教学计划进程表</w:t>
      </w:r>
    </w:p>
    <w:p>
      <w:pPr>
        <w:widowControl/>
        <w:shd w:val="clear" w:color="auto" w:fill="FFFFFF"/>
        <w:spacing w:line="480" w:lineRule="exact"/>
        <w:jc w:val="left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见Excel版：专业课程设置和教学计划进程表-模板</w:t>
      </w:r>
    </w:p>
    <w:p>
      <w:pPr>
        <w:widowControl/>
        <w:shd w:val="clear" w:color="auto" w:fill="FFFFFF"/>
        <w:spacing w:line="480" w:lineRule="exact"/>
        <w:jc w:val="center"/>
        <w:rPr>
          <w:rFonts w:ascii="宋体" w:hAnsi="宋体" w:cs="宋体"/>
          <w:b/>
          <w:kern w:val="0"/>
          <w:szCs w:val="28"/>
        </w:rPr>
      </w:pPr>
    </w:p>
    <w:p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kern w:val="0"/>
        </w:rPr>
        <w:t>关于课程代码的说明：</w:t>
      </w:r>
    </w:p>
    <w:p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b/>
          <w:bCs/>
          <w:kern w:val="0"/>
        </w:rPr>
        <w:t>1.必修课用“B”（大写）表示，选修课用“X”（大写）表示；</w:t>
      </w:r>
    </w:p>
    <w:p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b/>
          <w:bCs/>
          <w:kern w:val="0"/>
        </w:rPr>
        <w:t>2.课程代码由8位构成，具体格式如下：</w:t>
      </w:r>
    </w:p>
    <w:p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kern w:val="0"/>
        </w:rPr>
        <w:t>课程代码格式：2位年级号+1位系别（会计1，物流2，商贸3，电子4）+2位专业识别码（2位大写字母）+2位流水号+课程性质识别码（必修B、选修X）。</w:t>
      </w:r>
    </w:p>
    <w:p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kern w:val="0"/>
        </w:rPr>
        <w:t>(专业识别码：报关与国际货运——BG；财务管理——CG；电子商务——DS；会计——KJ；房地产经纪与管理——FC；审计——SJ;会计信息管理——KX；连锁经营管理——LS;旅游管理——LY；汽车营销与服务——QF;软件技术——RJ；市场营销——YX;</w:t>
      </w:r>
    </w:p>
    <w:p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kern w:val="0"/>
        </w:rPr>
        <w:t>数字媒体应用技术——MT；物流管理——WG；物联网应用技术——WL;互联网金融——HJ；物流信息技术——WX；计算机信息管理——XG；信息安全与管理——XA；</w:t>
      </w:r>
    </w:p>
    <w:p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kern w:val="0"/>
        </w:rPr>
        <w:t>注：同样的课程在不同的专业中开设，按不同的课程处理。</w:t>
      </w:r>
    </w:p>
    <w:p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kern w:val="0"/>
        </w:rPr>
        <w:t>例：电子信息系软件技术专业C语言课程——194RJ01B</w:t>
      </w:r>
    </w:p>
    <w:p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kern w:val="0"/>
        </w:rPr>
        <w:t>电子信息系物联网专业C语言课程——194WL01B</w:t>
      </w:r>
    </w:p>
    <w:p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kern w:val="0"/>
        </w:rPr>
      </w:pPr>
      <w:r>
        <w:rPr>
          <w:rFonts w:hint="eastAsia" w:ascii="仿宋" w:hAnsi="仿宋" w:cs="宋体"/>
          <w:kern w:val="0"/>
        </w:rPr>
        <w:t>电子信息系计算机信息管理专业C语言课程——194XG01B</w:t>
      </w:r>
    </w:p>
    <w:p>
      <w:pPr>
        <w:widowControl/>
        <w:shd w:val="clear" w:color="auto" w:fill="FFFFFF"/>
        <w:spacing w:line="480" w:lineRule="exact"/>
        <w:rPr>
          <w:rFonts w:asciiTheme="minorEastAsia" w:hAnsiTheme="minorEastAsia" w:eastAsiaTheme="minorEastAsia" w:cstheme="minorEastAsia"/>
          <w:b/>
          <w:bCs/>
          <w:kern w:val="0"/>
          <w:sz w:val="28"/>
          <w:szCs w:val="28"/>
        </w:rPr>
      </w:pPr>
      <w:r>
        <w:rPr>
          <w:rFonts w:hint="eastAsia" w:ascii="仿宋" w:hAnsi="仿宋" w:cs="宋体"/>
          <w:b/>
          <w:bCs/>
          <w:kern w:val="0"/>
        </w:rPr>
        <w:t>3.综合素质课程代码，由教务处统一编制。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  <w:br w:type="page"/>
      </w:r>
    </w:p>
    <w:p>
      <w:pPr>
        <w:widowControl/>
        <w:shd w:val="clear" w:color="auto" w:fill="FFFFFF"/>
        <w:spacing w:line="480" w:lineRule="exact"/>
        <w:rPr>
          <w:rFonts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  <w:t xml:space="preserve">附表2：         </w:t>
      </w:r>
      <w:r>
        <w:rPr>
          <w:rFonts w:hint="eastAsia" w:asciiTheme="minorEastAsia" w:hAnsiTheme="minorEastAsia" w:eastAsiaTheme="minorEastAsia" w:cstheme="minorEastAsia"/>
          <w:b/>
          <w:kern w:val="0"/>
          <w:sz w:val="28"/>
          <w:szCs w:val="32"/>
        </w:rPr>
        <w:t>报关与国际</w:t>
      </w:r>
      <w:r>
        <w:rPr>
          <w:rFonts w:asciiTheme="minorEastAsia" w:hAnsiTheme="minorEastAsia" w:eastAsiaTheme="minorEastAsia" w:cstheme="minorEastAsia"/>
          <w:b/>
          <w:kern w:val="0"/>
          <w:sz w:val="28"/>
          <w:szCs w:val="32"/>
        </w:rPr>
        <w:t>货运</w:t>
      </w:r>
      <w:r>
        <w:rPr>
          <w:rFonts w:hint="eastAsia" w:asciiTheme="minorEastAsia" w:hAnsiTheme="minorEastAsia" w:eastAsiaTheme="minorEastAsia" w:cstheme="minorEastAsia"/>
          <w:b/>
          <w:kern w:val="0"/>
          <w:sz w:val="28"/>
          <w:szCs w:val="32"/>
        </w:rPr>
        <w:t>专业实践教学环节安排表</w:t>
      </w:r>
    </w:p>
    <w:tbl>
      <w:tblPr>
        <w:tblStyle w:val="7"/>
        <w:tblW w:w="94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799"/>
        <w:gridCol w:w="607"/>
        <w:gridCol w:w="630"/>
        <w:gridCol w:w="1992"/>
        <w:gridCol w:w="1928"/>
        <w:gridCol w:w="1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序号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 xml:space="preserve">实训项目     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学期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周数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 xml:space="preserve">实训内容         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实训场所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1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军训、入学教育（含安全教育）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1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2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军事化</w:t>
            </w:r>
            <w:r>
              <w:rPr>
                <w:rFonts w:ascii="仿宋" w:hAnsi="仿宋" w:cs="仿宋"/>
                <w:bCs/>
                <w:kern w:val="0"/>
              </w:rPr>
              <w:t>教育与</w:t>
            </w:r>
            <w:r>
              <w:rPr>
                <w:rFonts w:hint="eastAsia" w:ascii="仿宋" w:hAnsi="仿宋" w:cs="仿宋"/>
                <w:bCs/>
                <w:kern w:val="0"/>
              </w:rPr>
              <w:t>要求 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操场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2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hint="eastAsia"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报关</w:t>
            </w:r>
            <w:r>
              <w:rPr>
                <w:rFonts w:ascii="仿宋" w:hAnsi="仿宋" w:cs="仿宋"/>
                <w:bCs/>
                <w:kern w:val="0"/>
              </w:rPr>
              <w:t>综合实训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/>
                <w:bCs/>
                <w:kern w:val="0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</w:t>
            </w:r>
            <w:r>
              <w:rPr>
                <w:rFonts w:ascii="仿宋" w:hAnsi="仿宋" w:cs="仿宋"/>
                <w:bCs/>
                <w:kern w:val="0"/>
              </w:rPr>
              <w:t>2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hint="eastAsia"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报关</w:t>
            </w:r>
            <w:r>
              <w:rPr>
                <w:rFonts w:ascii="仿宋" w:hAnsi="仿宋" w:cs="仿宋"/>
                <w:bCs/>
                <w:kern w:val="0"/>
              </w:rPr>
              <w:t>能力训练，报关流程、</w:t>
            </w:r>
            <w:r>
              <w:rPr>
                <w:rFonts w:hint="eastAsia" w:ascii="仿宋" w:hAnsi="仿宋" w:cs="仿宋"/>
                <w:bCs/>
                <w:kern w:val="0"/>
              </w:rPr>
              <w:t>质量</w:t>
            </w:r>
            <w:r>
              <w:rPr>
                <w:rFonts w:ascii="仿宋" w:hAnsi="仿宋" w:cs="仿宋"/>
                <w:bCs/>
                <w:kern w:val="0"/>
              </w:rPr>
              <w:t>监控等方面的</w:t>
            </w:r>
            <w:r>
              <w:rPr>
                <w:rFonts w:hint="eastAsia" w:ascii="仿宋" w:hAnsi="仿宋" w:cs="仿宋"/>
                <w:bCs/>
                <w:kern w:val="0"/>
              </w:rPr>
              <w:t>练习</w:t>
            </w:r>
            <w:r>
              <w:rPr>
                <w:rFonts w:ascii="仿宋" w:hAnsi="仿宋" w:cs="仿宋"/>
                <w:bCs/>
                <w:kern w:val="0"/>
              </w:rPr>
              <w:t>。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实训室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hint="eastAsia"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报关水平</w:t>
            </w:r>
            <w:r>
              <w:rPr>
                <w:rFonts w:ascii="仿宋" w:hAnsi="仿宋" w:cs="仿宋"/>
                <w:bCs/>
                <w:kern w:val="0"/>
              </w:rPr>
              <w:t>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3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hint="eastAsia"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单证</w:t>
            </w:r>
            <w:r>
              <w:rPr>
                <w:rFonts w:ascii="仿宋" w:hAnsi="仿宋" w:cs="仿宋"/>
                <w:bCs/>
                <w:kern w:val="0"/>
              </w:rPr>
              <w:t>操作技能实训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</w:t>
            </w:r>
            <w:r>
              <w:rPr>
                <w:rFonts w:ascii="仿宋" w:hAnsi="仿宋" w:cs="仿宋"/>
                <w:bCs/>
                <w:kern w:val="0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</w:t>
            </w:r>
            <w:r>
              <w:rPr>
                <w:rFonts w:ascii="仿宋" w:hAnsi="仿宋" w:cs="仿宋"/>
                <w:bCs/>
                <w:kern w:val="0"/>
              </w:rPr>
              <w:t>2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outlineLvl w:val="4"/>
              <w:rPr>
                <w:rFonts w:hint="eastAsia"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报关单</w:t>
            </w:r>
            <w:r>
              <w:rPr>
                <w:rFonts w:ascii="仿宋" w:hAnsi="仿宋" w:cs="仿宋"/>
                <w:bCs/>
                <w:kern w:val="0"/>
              </w:rPr>
              <w:t>、装箱单、信用证</w:t>
            </w:r>
            <w:r>
              <w:rPr>
                <w:rFonts w:hint="eastAsia" w:ascii="仿宋" w:hAnsi="仿宋" w:cs="仿宋"/>
                <w:bCs/>
                <w:kern w:val="0"/>
              </w:rPr>
              <w:t>等</w:t>
            </w:r>
            <w:r>
              <w:rPr>
                <w:rFonts w:ascii="仿宋" w:hAnsi="仿宋" w:cs="仿宋"/>
                <w:bCs/>
                <w:kern w:val="0"/>
              </w:rPr>
              <w:t>的填写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实训室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hint="eastAsia"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单证员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4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顶岗</w:t>
            </w:r>
            <w:r>
              <w:rPr>
                <w:rFonts w:ascii="仿宋" w:hAnsi="仿宋" w:cs="仿宋"/>
                <w:bCs/>
                <w:kern w:val="0"/>
              </w:rPr>
              <w:t>实习</w:t>
            </w:r>
            <w:r>
              <w:rPr>
                <w:rFonts w:hint="eastAsia" w:ascii="仿宋" w:hAnsi="仿宋" w:cs="仿宋"/>
                <w:bCs/>
                <w:kern w:val="0"/>
              </w:rPr>
              <w:t> 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/>
                <w:bCs/>
                <w:kern w:val="0"/>
              </w:rPr>
              <w:t>5</w:t>
            </w:r>
            <w:r>
              <w:rPr>
                <w:rFonts w:hint="eastAsia" w:ascii="仿宋" w:hAnsi="仿宋" w:cs="仿宋"/>
                <w:bCs/>
                <w:kern w:val="0"/>
              </w:rPr>
              <w:t> 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/>
                <w:bCs/>
                <w:kern w:val="0"/>
              </w:rPr>
              <w:t>24</w:t>
            </w:r>
            <w:r>
              <w:rPr>
                <w:rFonts w:hint="eastAsia" w:ascii="仿宋" w:hAnsi="仿宋" w:cs="仿宋"/>
                <w:bCs/>
                <w:kern w:val="0"/>
              </w:rPr>
              <w:t> 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专业</w:t>
            </w:r>
            <w:r>
              <w:rPr>
                <w:rFonts w:ascii="仿宋" w:hAnsi="仿宋" w:cs="仿宋"/>
                <w:bCs/>
                <w:kern w:val="0"/>
              </w:rPr>
              <w:t>知识检验</w:t>
            </w:r>
            <w:r>
              <w:rPr>
                <w:rFonts w:hint="eastAsia" w:ascii="仿宋" w:hAnsi="仿宋" w:cs="仿宋"/>
                <w:bCs/>
                <w:kern w:val="0"/>
              </w:rPr>
              <w:t> 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企业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5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毕业论文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/>
                <w:bCs/>
                <w:kern w:val="0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/>
                <w:bCs/>
                <w:kern w:val="0"/>
              </w:rPr>
              <w:t>4</w:t>
            </w:r>
            <w:r>
              <w:rPr>
                <w:rFonts w:hint="eastAsia" w:ascii="仿宋" w:hAnsi="仿宋" w:cs="仿宋"/>
                <w:bCs/>
                <w:kern w:val="0"/>
              </w:rPr>
              <w:t> 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毕业</w:t>
            </w:r>
            <w:r>
              <w:rPr>
                <w:rFonts w:ascii="仿宋" w:hAnsi="仿宋" w:cs="仿宋"/>
                <w:bCs/>
                <w:kern w:val="0"/>
              </w:rPr>
              <w:t>实习报告的撰写</w:t>
            </w:r>
            <w:r>
              <w:rPr>
                <w:rFonts w:hint="eastAsia" w:ascii="仿宋" w:hAnsi="仿宋" w:cs="仿宋"/>
                <w:bCs/>
                <w:kern w:val="0"/>
              </w:rPr>
              <w:t> 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hint="eastAsia"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企业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hint="eastAsia" w:ascii="仿宋" w:hAnsi="仿宋" w:cs="仿宋"/>
                <w:bCs/>
                <w:kern w:val="0"/>
              </w:rPr>
              <w:t> </w:t>
            </w:r>
          </w:p>
        </w:tc>
      </w:tr>
    </w:tbl>
    <w:p/>
    <w:p>
      <w:r>
        <w:br w:type="page"/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hint="eastAsia" w:cs="宋体"/>
          <w:b/>
          <w:bCs/>
          <w:kern w:val="0"/>
          <w:sz w:val="32"/>
          <w:szCs w:val="32"/>
        </w:rPr>
        <w:t>专业建设指导委员会论证意见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hint="eastAsia" w:cs="宋体"/>
          <w:kern w:val="0"/>
          <w:sz w:val="28"/>
          <w:szCs w:val="28"/>
        </w:rPr>
        <w:t>论证专业（方向）名称：</w:t>
      </w:r>
      <w:r>
        <w:rPr>
          <w:kern w:val="0"/>
          <w:sz w:val="28"/>
          <w:szCs w:val="28"/>
          <w:u w:val="single"/>
        </w:rPr>
        <w:t xml:space="preserve">              </w:t>
      </w:r>
      <w:r>
        <w:rPr>
          <w:rFonts w:hint="eastAsia" w:cs="宋体"/>
          <w:kern w:val="0"/>
          <w:sz w:val="28"/>
          <w:szCs w:val="28"/>
        </w:rPr>
        <w:t>论证时间：</w:t>
      </w:r>
      <w:r>
        <w:rPr>
          <w:kern w:val="0"/>
          <w:sz w:val="28"/>
          <w:szCs w:val="28"/>
          <w:u w:val="single"/>
        </w:rPr>
        <w:t xml:space="preserve">    </w:t>
      </w:r>
      <w:r>
        <w:rPr>
          <w:rFonts w:hint="eastAsia" w:cs="宋体"/>
          <w:kern w:val="0"/>
          <w:sz w:val="28"/>
          <w:szCs w:val="28"/>
        </w:rPr>
        <w:t>年</w:t>
      </w:r>
      <w:r>
        <w:rPr>
          <w:kern w:val="0"/>
          <w:sz w:val="28"/>
          <w:szCs w:val="28"/>
          <w:u w:val="single"/>
        </w:rPr>
        <w:t xml:space="preserve">   </w:t>
      </w:r>
      <w:r>
        <w:rPr>
          <w:rFonts w:hint="eastAsia" w:cs="宋体"/>
          <w:kern w:val="0"/>
          <w:sz w:val="28"/>
          <w:szCs w:val="28"/>
        </w:rPr>
        <w:t>月</w:t>
      </w:r>
      <w:r>
        <w:rPr>
          <w:kern w:val="0"/>
          <w:sz w:val="28"/>
          <w:szCs w:val="28"/>
          <w:u w:val="single"/>
        </w:rPr>
        <w:t xml:space="preserve">    </w:t>
      </w:r>
      <w:r>
        <w:rPr>
          <w:rFonts w:hint="eastAsia" w:cs="宋体"/>
          <w:kern w:val="0"/>
          <w:sz w:val="28"/>
          <w:szCs w:val="28"/>
        </w:rPr>
        <w:t>日</w:t>
      </w:r>
    </w:p>
    <w:tbl>
      <w:tblPr>
        <w:tblStyle w:val="7"/>
        <w:tblW w:w="88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1049"/>
        <w:gridCol w:w="1416"/>
        <w:gridCol w:w="1860"/>
        <w:gridCol w:w="1488"/>
        <w:gridCol w:w="1200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</w:rPr>
              <w:t>专业建设指导委员会名称</w:t>
            </w:r>
          </w:p>
        </w:tc>
        <w:tc>
          <w:tcPr>
            <w:tcW w:w="5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建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导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委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员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成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员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职务</w:t>
            </w:r>
            <w:r>
              <w:rPr>
                <w:kern w:val="0"/>
                <w:sz w:val="28"/>
                <w:szCs w:val="28"/>
              </w:rPr>
              <w:t>/</w:t>
            </w:r>
            <w:r>
              <w:rPr>
                <w:rFonts w:hint="eastAsia" w:cs="宋体"/>
                <w:kern w:val="0"/>
                <w:sz w:val="28"/>
                <w:szCs w:val="28"/>
              </w:rPr>
              <w:t>职称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专业特长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签名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周保昌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总经理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中外运物流有限公司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国际物流、国际贸易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蓝仁昌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总经理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上海环众物流有限公司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国际物流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王兴伟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系主任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国际物流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王小波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部长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上海环世物流有限公司安徽分公司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国际货运代理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梁红玲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经理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安徽国货报关有限公司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报关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汪志林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教师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货代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王晓林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kern w:val="0"/>
              </w:rPr>
              <w:t>教师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报关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孙梦溪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kern w:val="0"/>
              </w:rPr>
              <w:t>教师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国际贸易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刘琳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kern w:val="0"/>
              </w:rPr>
              <w:t>教师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报关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钱芬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kern w:val="0"/>
              </w:rPr>
              <w:t>教师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jc w:val="center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国际物流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0" w:hRule="atLeast"/>
        </w:trPr>
        <w:tc>
          <w:tcPr>
            <w:tcW w:w="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业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建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设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指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导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委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员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会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意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见</w:t>
            </w:r>
          </w:p>
        </w:tc>
        <w:tc>
          <w:tcPr>
            <w:tcW w:w="8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hd w:val="clear" w:color="auto" w:fill="FFFFFF"/>
              <w:spacing w:line="480" w:lineRule="exact"/>
              <w:ind w:firstLine="480" w:firstLineChars="200"/>
              <w:jc w:val="left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通过对物流系报关与国际货运专业人才培养方案（修订）进行论证。专家组在审阅材料的基础上，听取了专业负责人对人才培养方案制定情况的汇报，并就专业定位、培养目标与规格、课程体系与课程内容、教学条件与教学组织等内容进行了询问和讨论，形成如下意见：</w:t>
            </w:r>
          </w:p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1.专业所在教学系部对人才培养方案的制定工作十分重视，积极调研；</w:t>
            </w:r>
          </w:p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2.制定的人才培养方案专业定位准确，培养目标明确，总体思路清晰，体系完整，适应了市场需求，反映了高职教育教学改革的最新成果，切实可行。（或本次修订的方案体现了最新的高等职业教育发展新理念，体现了行业新技术、新工艺的要求。）</w:t>
            </w:r>
          </w:p>
          <w:p>
            <w:pPr>
              <w:widowControl/>
              <w:shd w:val="clear" w:color="auto" w:fill="FFFFFF"/>
              <w:spacing w:line="480" w:lineRule="exact"/>
              <w:ind w:firstLine="480" w:firstLineChars="200"/>
              <w:jc w:val="left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>同时，专家组认为，学院要将动手能力培养和基础知识培养两个系统进一步有机融合，使毕业生既达到就业岗位职业要求，又具有可持续发展潜力，同时要进一步加强实践教学条件建设和“双师”结构教学团队建设，在实施过程中关注学生普适性培养与个性化发展相结合。</w:t>
            </w:r>
          </w:p>
          <w:p>
            <w:pPr>
              <w:widowControl/>
              <w:shd w:val="clear" w:color="auto" w:fill="FFFFFF"/>
              <w:spacing w:line="480" w:lineRule="exact"/>
              <w:jc w:val="left"/>
              <w:rPr>
                <w:rFonts w:cs="宋体" w:asciiTheme="minorEastAsia" w:hAnsiTheme="minorEastAsia"/>
                <w:kern w:val="0"/>
              </w:rPr>
            </w:pPr>
            <w:r>
              <w:rPr>
                <w:rFonts w:hint="eastAsia" w:cs="宋体" w:asciiTheme="minorEastAsia" w:hAnsiTheme="minorEastAsia"/>
                <w:kern w:val="0"/>
              </w:rPr>
              <w:t xml:space="preserve">    经审核，专家组一致认为，此方案可以通过。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专业建设指导委员会主任（签字）：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hint="eastAsia" w:cs="宋体"/>
                <w:kern w:val="0"/>
                <w:sz w:val="28"/>
                <w:szCs w:val="28"/>
              </w:rPr>
              <w:t>年</w:t>
            </w:r>
            <w:r>
              <w:rPr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 w:cs="宋体"/>
                <w:kern w:val="0"/>
                <w:sz w:val="28"/>
                <w:szCs w:val="28"/>
              </w:rPr>
              <w:t>月</w:t>
            </w:r>
            <w:r>
              <w:rPr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cs="宋体"/>
                <w:kern w:val="0"/>
                <w:sz w:val="28"/>
                <w:szCs w:val="28"/>
              </w:rPr>
              <w:t>日</w:t>
            </w:r>
          </w:p>
        </w:tc>
      </w:tr>
    </w:tbl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hint="eastAsia" w:cs="宋体"/>
          <w:b/>
          <w:bCs/>
          <w:kern w:val="0"/>
          <w:sz w:val="32"/>
          <w:szCs w:val="32"/>
        </w:rPr>
        <w:t>徽商职业学院专业人才培养方案审批意见</w:t>
      </w:r>
    </w:p>
    <w:tbl>
      <w:tblPr>
        <w:tblStyle w:val="7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024"/>
        <w:gridCol w:w="1252"/>
        <w:gridCol w:w="1272"/>
        <w:gridCol w:w="1764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专业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人才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培养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方案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主要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数据</w:t>
            </w: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专业名称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培养方案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总学时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理论课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总学时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实践教学占总学时比例（%）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培养方案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  <w:r>
              <w:rPr>
                <w:rFonts w:hint="eastAsia"/>
                <w:kern w:val="0"/>
              </w:rPr>
              <w:t>报关与国际货运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/>
                <w:kern w:val="0"/>
              </w:rPr>
              <w:t>2946</w:t>
            </w:r>
            <w:r>
              <w:rPr>
                <w:kern w:val="0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/>
                <w:kern w:val="0"/>
              </w:rPr>
              <w:t>1426</w:t>
            </w:r>
            <w:r>
              <w:rPr>
                <w:kern w:val="0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  <w:r>
              <w:rPr>
                <w:rFonts w:hint="eastAsia"/>
                <w:kern w:val="0"/>
              </w:rPr>
              <w:t>51.60</w:t>
            </w:r>
            <w:r>
              <w:rPr>
                <w:kern w:val="0"/>
              </w:rPr>
              <w:t> </w:t>
            </w:r>
            <w:r>
              <w:rPr>
                <w:rFonts w:hint="eastAsia"/>
                <w:kern w:val="0"/>
              </w:rPr>
              <w:t>%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/>
                <w:kern w:val="0"/>
              </w:rPr>
              <w:t>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系部意见</w:t>
            </w:r>
          </w:p>
        </w:tc>
        <w:tc>
          <w:tcPr>
            <w:tcW w:w="81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</w:t>
            </w:r>
            <w:r>
              <w:rPr>
                <w:rFonts w:hint="eastAsia" w:cs="宋体"/>
                <w:kern w:val="0"/>
              </w:rPr>
              <w:t>系主任签字（公章）：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hint="eastAsia" w:cs="宋体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教务处审核意见</w:t>
            </w:r>
          </w:p>
        </w:tc>
        <w:tc>
          <w:tcPr>
            <w:tcW w:w="81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处长签字（公章）：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hint="eastAsia" w:cs="宋体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学院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81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</w:t>
            </w:r>
            <w:r>
              <w:rPr>
                <w:rFonts w:hint="eastAsia"/>
                <w:kern w:val="0"/>
              </w:rPr>
              <w:t xml:space="preserve">  学</w:t>
            </w:r>
            <w:r>
              <w:rPr>
                <w:rFonts w:hint="eastAsia" w:cs="宋体"/>
                <w:kern w:val="0"/>
              </w:rPr>
              <w:t>院领导签字：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hint="eastAsia" w:cs="宋体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日</w:t>
            </w:r>
          </w:p>
        </w:tc>
      </w:tr>
    </w:tbl>
    <w:p/>
    <w:p/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eastAsia="宋体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eastAsia="宋体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214"/>
    <w:rsid w:val="00040179"/>
    <w:rsid w:val="000942CE"/>
    <w:rsid w:val="000B0303"/>
    <w:rsid w:val="000B75D5"/>
    <w:rsid w:val="000D3B7C"/>
    <w:rsid w:val="000F46CE"/>
    <w:rsid w:val="00161E2F"/>
    <w:rsid w:val="0018339B"/>
    <w:rsid w:val="001954DD"/>
    <w:rsid w:val="001E5231"/>
    <w:rsid w:val="001E7E22"/>
    <w:rsid w:val="002034D3"/>
    <w:rsid w:val="0023727F"/>
    <w:rsid w:val="0024138D"/>
    <w:rsid w:val="00263281"/>
    <w:rsid w:val="00313AF3"/>
    <w:rsid w:val="00344214"/>
    <w:rsid w:val="003659FB"/>
    <w:rsid w:val="003914DF"/>
    <w:rsid w:val="003A0226"/>
    <w:rsid w:val="003A7BF5"/>
    <w:rsid w:val="003F14F7"/>
    <w:rsid w:val="00421356"/>
    <w:rsid w:val="00422873"/>
    <w:rsid w:val="004378F6"/>
    <w:rsid w:val="004934B6"/>
    <w:rsid w:val="004A2DD4"/>
    <w:rsid w:val="00551F42"/>
    <w:rsid w:val="005820C5"/>
    <w:rsid w:val="0058381D"/>
    <w:rsid w:val="00587701"/>
    <w:rsid w:val="005A6723"/>
    <w:rsid w:val="005C6159"/>
    <w:rsid w:val="005D19AA"/>
    <w:rsid w:val="005D757A"/>
    <w:rsid w:val="005E33EF"/>
    <w:rsid w:val="00635CDC"/>
    <w:rsid w:val="00670A01"/>
    <w:rsid w:val="006B2790"/>
    <w:rsid w:val="006B60EC"/>
    <w:rsid w:val="006E705E"/>
    <w:rsid w:val="006E79E0"/>
    <w:rsid w:val="0072345F"/>
    <w:rsid w:val="00726B8B"/>
    <w:rsid w:val="007D6D4F"/>
    <w:rsid w:val="0086231A"/>
    <w:rsid w:val="00884A30"/>
    <w:rsid w:val="008B1171"/>
    <w:rsid w:val="008B6DD5"/>
    <w:rsid w:val="008C25EB"/>
    <w:rsid w:val="009249F3"/>
    <w:rsid w:val="00943057"/>
    <w:rsid w:val="00943A3E"/>
    <w:rsid w:val="00947857"/>
    <w:rsid w:val="0095005A"/>
    <w:rsid w:val="0095013B"/>
    <w:rsid w:val="009960D4"/>
    <w:rsid w:val="009A171E"/>
    <w:rsid w:val="00A83FD1"/>
    <w:rsid w:val="00A841F9"/>
    <w:rsid w:val="00A84730"/>
    <w:rsid w:val="00AC57CD"/>
    <w:rsid w:val="00B01BC4"/>
    <w:rsid w:val="00B0411C"/>
    <w:rsid w:val="00B0799E"/>
    <w:rsid w:val="00BB3158"/>
    <w:rsid w:val="00C4458A"/>
    <w:rsid w:val="00C4588A"/>
    <w:rsid w:val="00C67B73"/>
    <w:rsid w:val="00C758BF"/>
    <w:rsid w:val="00C865E0"/>
    <w:rsid w:val="00C90292"/>
    <w:rsid w:val="00CB2B0F"/>
    <w:rsid w:val="00D31162"/>
    <w:rsid w:val="00DA0A08"/>
    <w:rsid w:val="00DA244D"/>
    <w:rsid w:val="00E13DBD"/>
    <w:rsid w:val="00E42718"/>
    <w:rsid w:val="00E51E14"/>
    <w:rsid w:val="00E81D02"/>
    <w:rsid w:val="00EB04BD"/>
    <w:rsid w:val="00ED5076"/>
    <w:rsid w:val="00ED5F91"/>
    <w:rsid w:val="00EF661D"/>
    <w:rsid w:val="00F15753"/>
    <w:rsid w:val="00F21DAE"/>
    <w:rsid w:val="00F63320"/>
    <w:rsid w:val="00FE422F"/>
    <w:rsid w:val="00FE6B91"/>
    <w:rsid w:val="023A3FB1"/>
    <w:rsid w:val="02A34239"/>
    <w:rsid w:val="02B30963"/>
    <w:rsid w:val="03900591"/>
    <w:rsid w:val="09CA0ADF"/>
    <w:rsid w:val="0A514C81"/>
    <w:rsid w:val="0AF000F8"/>
    <w:rsid w:val="0B7A1421"/>
    <w:rsid w:val="0DDC1A15"/>
    <w:rsid w:val="0EAB509A"/>
    <w:rsid w:val="0F6B319F"/>
    <w:rsid w:val="10B731B1"/>
    <w:rsid w:val="128F4AAE"/>
    <w:rsid w:val="12CC68E1"/>
    <w:rsid w:val="12DC6933"/>
    <w:rsid w:val="14F94854"/>
    <w:rsid w:val="159C3858"/>
    <w:rsid w:val="15CC1CDF"/>
    <w:rsid w:val="16841CCE"/>
    <w:rsid w:val="1730090A"/>
    <w:rsid w:val="18F545AF"/>
    <w:rsid w:val="1ADC5A46"/>
    <w:rsid w:val="1AE62A67"/>
    <w:rsid w:val="22B6520F"/>
    <w:rsid w:val="240A285E"/>
    <w:rsid w:val="24DF2AA5"/>
    <w:rsid w:val="25937586"/>
    <w:rsid w:val="25B67237"/>
    <w:rsid w:val="25F07DD8"/>
    <w:rsid w:val="26CB11B5"/>
    <w:rsid w:val="27D13440"/>
    <w:rsid w:val="28B302AF"/>
    <w:rsid w:val="294938E1"/>
    <w:rsid w:val="294B4D12"/>
    <w:rsid w:val="295F549A"/>
    <w:rsid w:val="298B3C70"/>
    <w:rsid w:val="2A014E91"/>
    <w:rsid w:val="2A4C3B0A"/>
    <w:rsid w:val="2A7D4B76"/>
    <w:rsid w:val="2A831603"/>
    <w:rsid w:val="2A8609DD"/>
    <w:rsid w:val="2A8B53D7"/>
    <w:rsid w:val="2B317D14"/>
    <w:rsid w:val="2C2A7FC4"/>
    <w:rsid w:val="2DA9177C"/>
    <w:rsid w:val="2E052CF9"/>
    <w:rsid w:val="320B37B2"/>
    <w:rsid w:val="34013646"/>
    <w:rsid w:val="34037DA7"/>
    <w:rsid w:val="341A5329"/>
    <w:rsid w:val="39555CA2"/>
    <w:rsid w:val="39BB0F11"/>
    <w:rsid w:val="39F0764B"/>
    <w:rsid w:val="3A2763CA"/>
    <w:rsid w:val="3A457A5C"/>
    <w:rsid w:val="3C2E2809"/>
    <w:rsid w:val="3CC443FC"/>
    <w:rsid w:val="3E3216E3"/>
    <w:rsid w:val="3E606E94"/>
    <w:rsid w:val="3ED06D91"/>
    <w:rsid w:val="3ED97CB9"/>
    <w:rsid w:val="3FC25858"/>
    <w:rsid w:val="40BB1DCE"/>
    <w:rsid w:val="41C9331A"/>
    <w:rsid w:val="41DE1991"/>
    <w:rsid w:val="42687B79"/>
    <w:rsid w:val="42C42EC3"/>
    <w:rsid w:val="42E4144B"/>
    <w:rsid w:val="453E108F"/>
    <w:rsid w:val="46E16436"/>
    <w:rsid w:val="4764189D"/>
    <w:rsid w:val="497C2CAF"/>
    <w:rsid w:val="499B6D55"/>
    <w:rsid w:val="4A3322D3"/>
    <w:rsid w:val="4B472105"/>
    <w:rsid w:val="4D031314"/>
    <w:rsid w:val="4EE270E4"/>
    <w:rsid w:val="4FAC5BD6"/>
    <w:rsid w:val="52DF7A93"/>
    <w:rsid w:val="538E7F92"/>
    <w:rsid w:val="55341587"/>
    <w:rsid w:val="55452361"/>
    <w:rsid w:val="555A2E88"/>
    <w:rsid w:val="55DB4F22"/>
    <w:rsid w:val="584F41C1"/>
    <w:rsid w:val="58736970"/>
    <w:rsid w:val="589B7B75"/>
    <w:rsid w:val="5ACF4227"/>
    <w:rsid w:val="5F116B9E"/>
    <w:rsid w:val="5F3D3501"/>
    <w:rsid w:val="60024CD2"/>
    <w:rsid w:val="620F5622"/>
    <w:rsid w:val="6443563D"/>
    <w:rsid w:val="658B3E9F"/>
    <w:rsid w:val="660C750E"/>
    <w:rsid w:val="695A72B2"/>
    <w:rsid w:val="69AB420D"/>
    <w:rsid w:val="6CA972E1"/>
    <w:rsid w:val="6E845641"/>
    <w:rsid w:val="6FA807F6"/>
    <w:rsid w:val="72EE1A33"/>
    <w:rsid w:val="73CA12FD"/>
    <w:rsid w:val="7480551D"/>
    <w:rsid w:val="765D354E"/>
    <w:rsid w:val="76742608"/>
    <w:rsid w:val="777D3300"/>
    <w:rsid w:val="7A1C452B"/>
    <w:rsid w:val="7D95516E"/>
    <w:rsid w:val="7F4A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3">
    <w:name w:val="heading 2"/>
    <w:basedOn w:val="1"/>
    <w:next w:val="1"/>
    <w:link w:val="13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link w:val="16"/>
    <w:unhideWhenUsed/>
    <w:qFormat/>
    <w:uiPriority w:val="0"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字符"/>
    <w:link w:val="2"/>
    <w:qFormat/>
    <w:uiPriority w:val="0"/>
    <w:rPr>
      <w:rFonts w:eastAsia="宋体"/>
      <w:b/>
      <w:kern w:val="44"/>
      <w:sz w:val="28"/>
    </w:rPr>
  </w:style>
  <w:style w:type="character" w:customStyle="1" w:styleId="10">
    <w:name w:val="页眉 字符"/>
    <w:basedOn w:val="8"/>
    <w:link w:val="6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kern w:val="2"/>
      <w:sz w:val="18"/>
      <w:szCs w:val="18"/>
    </w:rPr>
  </w:style>
  <w:style w:type="paragraph" w:customStyle="1" w:styleId="12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13">
    <w:name w:val="标题 2 字符"/>
    <w:link w:val="3"/>
    <w:qFormat/>
    <w:uiPriority w:val="0"/>
    <w:rPr>
      <w:rFonts w:ascii="Arial" w:hAnsi="Arial" w:eastAsia="黑体"/>
      <w:sz w:val="24"/>
    </w:rPr>
  </w:style>
  <w:style w:type="character" w:customStyle="1" w:styleId="14">
    <w:name w:val="font41"/>
    <w:basedOn w:val="8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5">
    <w:name w:val="font31"/>
    <w:basedOn w:val="8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16">
    <w:name w:val="标题 3 字符"/>
    <w:link w:val="4"/>
    <w:qFormat/>
    <w:uiPriority w:val="0"/>
    <w:rPr>
      <w:rFonts w:eastAsia="楷体"/>
    </w:rPr>
  </w:style>
  <w:style w:type="paragraph" w:customStyle="1" w:styleId="17">
    <w:name w:val="标题0"/>
    <w:basedOn w:val="3"/>
    <w:qFormat/>
    <w:uiPriority w:val="0"/>
    <w:pPr>
      <w:jc w:val="center"/>
    </w:pPr>
    <w:rPr>
      <w:rFonts w:eastAsia="宋体"/>
      <w:b/>
      <w:sz w:val="36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paragraph" w:customStyle="1" w:styleId="19">
    <w:name w:val="样式1"/>
    <w:basedOn w:val="1"/>
    <w:qFormat/>
    <w:uiPriority w:val="0"/>
    <w:pPr>
      <w:spacing w:line="240" w:lineRule="auto"/>
    </w:pPr>
    <w:rPr>
      <w:rFonts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E88727-9750-4A76-8519-62E6A5834A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23</Pages>
  <Words>1508</Words>
  <Characters>8598</Characters>
  <Lines>71</Lines>
  <Paragraphs>20</Paragraphs>
  <TotalTime>68</TotalTime>
  <ScaleCrop>false</ScaleCrop>
  <LinksUpToDate>false</LinksUpToDate>
  <CharactersWithSpaces>10086</CharactersWithSpaces>
  <Application>WPS Office_11.1.0.8751_F1E327BC-269C-435d-A152-05C5408002CA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2019-07-01T04:59:00Z</dcterms:created>
  <dc:creator>USER</dc:creator>
  <cp:lastModifiedBy>张巧云</cp:lastModifiedBy>
  <cp:lastPrinted>2018-05-26T02:51:00Z</cp:lastPrinted>
  <dcterms:modified xsi:type="dcterms:W3CDTF">2019-07-24T16:36:08Z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2052-11.1.0.8751</vt:lpwstr>
  </property>
</Properties>
</file>